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18" w:type="dxa"/>
        <w:tblLayout w:type="fixed"/>
        <w:tblCellMar>
          <w:left w:w="10" w:type="dxa"/>
          <w:right w:w="10" w:type="dxa"/>
        </w:tblCellMar>
        <w:tblLook w:val="0000" w:firstRow="0" w:lastRow="0" w:firstColumn="0" w:lastColumn="0" w:noHBand="0" w:noVBand="0"/>
      </w:tblPr>
      <w:tblGrid>
        <w:gridCol w:w="5159"/>
        <w:gridCol w:w="5159"/>
      </w:tblGrid>
      <w:tr w:rsidR="006318A6" w:rsidTr="004F72DD">
        <w:tblPrEx>
          <w:tblCellMar>
            <w:top w:w="0" w:type="dxa"/>
            <w:bottom w:w="0" w:type="dxa"/>
          </w:tblCellMar>
        </w:tblPrEx>
        <w:trPr>
          <w:trHeight w:val="1141"/>
        </w:trPr>
        <w:tc>
          <w:tcPr>
            <w:tcW w:w="5159" w:type="dxa"/>
            <w:tcBorders>
              <w:top w:val="single" w:sz="4" w:space="0" w:color="000000"/>
              <w:left w:val="single" w:sz="4" w:space="0" w:color="000000"/>
              <w:bottom w:val="single" w:sz="4" w:space="0" w:color="000000"/>
            </w:tcBorders>
            <w:tcMar>
              <w:top w:w="55" w:type="dxa"/>
              <w:left w:w="55" w:type="dxa"/>
              <w:bottom w:w="55" w:type="dxa"/>
              <w:right w:w="55" w:type="dxa"/>
            </w:tcMar>
            <w:vAlign w:val="center"/>
          </w:tcPr>
          <w:p w:rsidR="006318A6" w:rsidRDefault="00000000">
            <w:pPr>
              <w:pStyle w:val="Heading11"/>
              <w:widowControl/>
              <w:shd w:val="clear" w:color="auto" w:fill="auto"/>
              <w:spacing w:after="0" w:line="400" w:lineRule="exact"/>
              <w:jc w:val="center"/>
            </w:pPr>
            <w:r>
              <w:rPr>
                <w:sz w:val="28"/>
                <w:szCs w:val="28"/>
              </w:rPr>
              <w:t>Azione climatica</w:t>
            </w:r>
          </w:p>
          <w:p w:rsidR="006318A6" w:rsidRDefault="00000000">
            <w:pPr>
              <w:pStyle w:val="Heading11"/>
              <w:widowControl/>
              <w:shd w:val="clear" w:color="auto" w:fill="auto"/>
              <w:spacing w:after="0" w:line="400" w:lineRule="exact"/>
              <w:jc w:val="center"/>
              <w:rPr>
                <w:sz w:val="30"/>
                <w:szCs w:val="30"/>
              </w:rPr>
            </w:pPr>
            <w:r>
              <w:rPr>
                <w:sz w:val="30"/>
                <w:szCs w:val="30"/>
              </w:rPr>
              <w:t>Energie convenzionali</w:t>
            </w:r>
          </w:p>
        </w:tc>
        <w:tc>
          <w:tcPr>
            <w:tcW w:w="5159"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6318A6" w:rsidRDefault="00000000">
            <w:pPr>
              <w:pStyle w:val="TableContents"/>
              <w:rPr>
                <w:rFonts w:ascii="Liberation Serif" w:hAnsi="Liberation Serif"/>
                <w:sz w:val="4"/>
                <w:szCs w:val="4"/>
              </w:rPr>
            </w:pPr>
            <w:r>
              <w:rPr>
                <w:rFonts w:ascii="Liberation Serif" w:hAnsi="Liberation Serif"/>
                <w:noProof/>
                <w:sz w:val="4"/>
                <w:szCs w:val="4"/>
              </w:rPr>
              <w:drawing>
                <wp:anchor distT="0" distB="0" distL="114300" distR="114300" simplePos="0" relativeHeight="251658240" behindDoc="0" locked="0" layoutInCell="1" allowOverlap="1">
                  <wp:simplePos x="0" y="0"/>
                  <wp:positionH relativeFrom="column">
                    <wp:align>center</wp:align>
                  </wp:positionH>
                  <wp:positionV relativeFrom="paragraph">
                    <wp:align>top</wp:align>
                  </wp:positionV>
                  <wp:extent cx="2584441" cy="769677"/>
                  <wp:effectExtent l="0" t="0" r="0" b="5023"/>
                  <wp:wrapSquare wrapText="bothSides"/>
                  <wp:docPr id="1231611156"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584441" cy="769677"/>
                          </a:xfrm>
                          <a:prstGeom prst="rect">
                            <a:avLst/>
                          </a:prstGeom>
                          <a:noFill/>
                          <a:ln>
                            <a:noFill/>
                            <a:prstDash/>
                          </a:ln>
                        </pic:spPr>
                      </pic:pic>
                    </a:graphicData>
                  </a:graphic>
                </wp:anchor>
              </w:drawing>
            </w:r>
          </w:p>
          <w:p w:rsidR="006318A6" w:rsidRDefault="006318A6">
            <w:pPr>
              <w:pStyle w:val="TableContents"/>
              <w:rPr>
                <w:rFonts w:ascii="Liberation Serif" w:hAnsi="Liberation Serif"/>
                <w:sz w:val="4"/>
                <w:szCs w:val="4"/>
              </w:rPr>
            </w:pPr>
          </w:p>
          <w:p w:rsidR="006318A6" w:rsidRDefault="006318A6">
            <w:pPr>
              <w:pStyle w:val="TableContents"/>
              <w:rPr>
                <w:rFonts w:ascii="Liberation Serif" w:hAnsi="Liberation Serif"/>
                <w:sz w:val="4"/>
                <w:szCs w:val="4"/>
              </w:rPr>
            </w:pPr>
          </w:p>
          <w:p w:rsidR="006318A6" w:rsidRDefault="006318A6">
            <w:pPr>
              <w:pStyle w:val="TableContents"/>
              <w:rPr>
                <w:rFonts w:ascii="Liberation Serif" w:hAnsi="Liberation Serif"/>
                <w:sz w:val="4"/>
                <w:szCs w:val="4"/>
              </w:rPr>
            </w:pPr>
          </w:p>
        </w:tc>
      </w:tr>
    </w:tbl>
    <w:p w:rsidR="006318A6" w:rsidRDefault="006318A6">
      <w:pPr>
        <w:pStyle w:val="Bodytext3"/>
        <w:widowControl/>
        <w:pBdr>
          <w:top w:val="single" w:sz="4" w:space="1" w:color="000000"/>
        </w:pBdr>
        <w:shd w:val="clear" w:color="auto" w:fill="auto"/>
        <w:tabs>
          <w:tab w:val="left" w:pos="1429"/>
        </w:tabs>
        <w:spacing w:before="0" w:line="240" w:lineRule="auto"/>
        <w:rPr>
          <w:rFonts w:ascii="Arial" w:hAnsi="Arial"/>
        </w:rPr>
      </w:pPr>
    </w:p>
    <w:p w:rsidR="006318A6" w:rsidRDefault="00000000">
      <w:pPr>
        <w:pStyle w:val="Bodytext3"/>
        <w:widowControl/>
        <w:pBdr>
          <w:top w:val="single" w:sz="4" w:space="1" w:color="000000"/>
        </w:pBdr>
        <w:shd w:val="clear" w:color="auto" w:fill="auto"/>
        <w:tabs>
          <w:tab w:val="left" w:pos="1429"/>
        </w:tabs>
        <w:spacing w:before="0" w:line="240" w:lineRule="auto"/>
        <w:jc w:val="center"/>
      </w:pPr>
      <w:r>
        <w:rPr>
          <w:rFonts w:ascii="Arial" w:hAnsi="Arial"/>
          <w:sz w:val="26"/>
        </w:rPr>
        <w:t xml:space="preserve">Ai Capi negoziatori per il gruppo </w:t>
      </w:r>
      <w:r>
        <w:rPr>
          <w:rFonts w:ascii="Arial" w:hAnsi="Arial"/>
          <w:sz w:val="26"/>
          <w:u w:val="single"/>
        </w:rPr>
        <w:t>Energie convenzionali</w:t>
      </w:r>
    </w:p>
    <w:p w:rsidR="006318A6" w:rsidRDefault="00000000">
      <w:pPr>
        <w:pStyle w:val="Bodytext3"/>
        <w:widowControl/>
        <w:shd w:val="clear" w:color="auto" w:fill="auto"/>
        <w:tabs>
          <w:tab w:val="left" w:pos="1429"/>
        </w:tabs>
        <w:spacing w:before="0" w:after="120"/>
        <w:jc w:val="center"/>
      </w:pPr>
      <w:r>
        <w:rPr>
          <w:rFonts w:ascii="Arial" w:hAnsi="Arial"/>
          <w:sz w:val="26"/>
        </w:rPr>
        <w:t xml:space="preserve">Preparazione del </w:t>
      </w:r>
      <w:r>
        <w:rPr>
          <w:rFonts w:ascii="Arial" w:hAnsi="Arial"/>
          <w:sz w:val="26"/>
          <w:u w:val="single"/>
        </w:rPr>
        <w:t>Vertice internazionale di Azione per il Clima</w:t>
      </w:r>
    </w:p>
    <w:p w:rsidR="006318A6" w:rsidRDefault="00000000">
      <w:pPr>
        <w:widowControl/>
        <w:spacing w:after="120"/>
        <w:jc w:val="both"/>
      </w:pPr>
      <w:r>
        <w:rPr>
          <w:rFonts w:ascii="Arial" w:hAnsi="Arial"/>
          <w:sz w:val="22"/>
          <w:szCs w:val="22"/>
        </w:rPr>
        <w:t xml:space="preserve">Delegati, benvenuti al </w:t>
      </w:r>
      <w:r>
        <w:rPr>
          <w:rFonts w:ascii="Arial" w:hAnsi="Arial"/>
          <w:b/>
          <w:bCs/>
          <w:sz w:val="22"/>
          <w:szCs w:val="22"/>
        </w:rPr>
        <w:t xml:space="preserve">Vertice </w:t>
      </w:r>
      <w:r>
        <w:rPr>
          <w:rFonts w:ascii="Arial" w:hAnsi="Arial"/>
          <w:b/>
          <w:bCs/>
          <w:color w:val="000000"/>
          <w:sz w:val="22"/>
          <w:szCs w:val="22"/>
        </w:rPr>
        <w:t>internazionale</w:t>
      </w:r>
      <w:r>
        <w:rPr>
          <w:rFonts w:ascii="Arial" w:hAnsi="Arial"/>
          <w:b/>
          <w:bCs/>
          <w:sz w:val="22"/>
          <w:szCs w:val="22"/>
        </w:rPr>
        <w:t xml:space="preserve"> </w:t>
      </w:r>
      <w:r>
        <w:rPr>
          <w:rFonts w:ascii="Arial" w:hAnsi="Arial"/>
          <w:b/>
          <w:bCs/>
          <w:color w:val="000000"/>
          <w:sz w:val="22"/>
          <w:szCs w:val="22"/>
        </w:rPr>
        <w:t>di Azione</w:t>
      </w:r>
      <w:r>
        <w:rPr>
          <w:rFonts w:ascii="Arial" w:hAnsi="Arial"/>
          <w:b/>
          <w:bCs/>
          <w:sz w:val="22"/>
          <w:szCs w:val="22"/>
        </w:rPr>
        <w:t xml:space="preserve"> per il Clima!</w:t>
      </w:r>
      <w:r>
        <w:rPr>
          <w:rFonts w:ascii="Arial" w:hAnsi="Arial"/>
          <w:sz w:val="22"/>
          <w:szCs w:val="22"/>
        </w:rPr>
        <w:t xml:space="preserve"> </w:t>
      </w:r>
      <w:r>
        <w:rPr>
          <w:rFonts w:ascii="Arial" w:hAnsi="Arial"/>
          <w:color w:val="000000"/>
          <w:sz w:val="22"/>
          <w:szCs w:val="22"/>
        </w:rPr>
        <w:t>C</w:t>
      </w:r>
      <w:r>
        <w:rPr>
          <w:rFonts w:ascii="Arial" w:hAnsi="Arial"/>
          <w:sz w:val="22"/>
          <w:szCs w:val="22"/>
        </w:rPr>
        <w:t>api negoziatori e principali leader, insieme ai rappresentanti di tutt</w:t>
      </w:r>
      <w:r>
        <w:rPr>
          <w:rFonts w:ascii="Arial" w:hAnsi="Arial"/>
          <w:color w:val="000000"/>
          <w:sz w:val="22"/>
          <w:szCs w:val="22"/>
        </w:rPr>
        <w:t xml:space="preserve">i gli altri settori, abbiamo </w:t>
      </w:r>
      <w:r>
        <w:rPr>
          <w:rFonts w:ascii="Arial" w:hAnsi="Arial"/>
          <w:sz w:val="22"/>
          <w:szCs w:val="22"/>
        </w:rPr>
        <w:t>ricevuto dal Segretario generale del</w:t>
      </w:r>
      <w:r>
        <w:rPr>
          <w:rFonts w:ascii="Arial" w:hAnsi="Arial"/>
          <w:color w:val="000000"/>
          <w:sz w:val="22"/>
          <w:szCs w:val="22"/>
        </w:rPr>
        <w:t>l’ONU</w:t>
      </w:r>
      <w:r>
        <w:rPr>
          <w:rFonts w:ascii="Arial" w:hAnsi="Arial"/>
          <w:sz w:val="22"/>
          <w:szCs w:val="22"/>
        </w:rPr>
        <w:t xml:space="preserve"> l'invito a collaborare per trovare soluzioni all’emergenza del riscaldamento globale.</w:t>
      </w:r>
    </w:p>
    <w:p w:rsidR="006318A6" w:rsidRDefault="00000000">
      <w:pPr>
        <w:widowControl/>
        <w:spacing w:after="120"/>
        <w:jc w:val="both"/>
      </w:pPr>
      <w:r>
        <w:rPr>
          <w:rFonts w:ascii="Arial" w:hAnsi="Arial"/>
          <w:color w:val="000000"/>
          <w:sz w:val="22"/>
          <w:szCs w:val="22"/>
        </w:rPr>
        <w:t>Il</w:t>
      </w:r>
      <w:r>
        <w:rPr>
          <w:rFonts w:ascii="Arial" w:hAnsi="Arial"/>
          <w:sz w:val="22"/>
          <w:szCs w:val="22"/>
        </w:rPr>
        <w:t xml:space="preserve"> Segretario generale </w:t>
      </w:r>
      <w:r>
        <w:rPr>
          <w:rStyle w:val="Bodytext20"/>
          <w:rFonts w:ascii="Arial" w:hAnsi="Arial"/>
        </w:rPr>
        <w:t>ci ha da sempre interpellati con parole chiare</w:t>
      </w:r>
      <w:r>
        <w:rPr>
          <w:rFonts w:ascii="Arial" w:hAnsi="Arial"/>
          <w:sz w:val="22"/>
          <w:szCs w:val="22"/>
        </w:rPr>
        <w:t>: "</w:t>
      </w:r>
      <w:r>
        <w:rPr>
          <w:rFonts w:ascii="Arial" w:hAnsi="Arial"/>
          <w:i/>
          <w:iCs/>
          <w:sz w:val="22"/>
          <w:szCs w:val="22"/>
        </w:rPr>
        <w:t xml:space="preserve">Quella dell'emergenza climatica è una gara che stiamo perdendo, ma che possiamo ancora vincere. (…) La ricerca scientifica più qualificata ci dice che qualsiasi aumento di temperatura superiore a 1,5°C provocherà danni gravi e potenzialmente irreversibili agli ecosistemi che ci sostengono. La scienza ci dice anche che non è troppo tardi. </w:t>
      </w:r>
      <w:r>
        <w:rPr>
          <w:rFonts w:ascii="Arial" w:hAnsi="Arial"/>
          <w:i/>
          <w:iCs/>
          <w:color w:val="000000"/>
          <w:sz w:val="22"/>
          <w:szCs w:val="22"/>
        </w:rPr>
        <w:t xml:space="preserve">Abbiamo ancora un margine di azione. (...) </w:t>
      </w:r>
      <w:r>
        <w:rPr>
          <w:rFonts w:ascii="Arial" w:hAnsi="Arial"/>
          <w:i/>
          <w:iCs/>
          <w:sz w:val="22"/>
          <w:szCs w:val="22"/>
        </w:rPr>
        <w:t xml:space="preserve">Ma per vincere servono cambiamenti </w:t>
      </w:r>
      <w:r>
        <w:rPr>
          <w:rFonts w:ascii="Arial" w:hAnsi="Arial"/>
          <w:i/>
          <w:iCs/>
          <w:color w:val="000000"/>
          <w:sz w:val="22"/>
          <w:szCs w:val="22"/>
        </w:rPr>
        <w:t>strutturali</w:t>
      </w:r>
      <w:r>
        <w:rPr>
          <w:rFonts w:ascii="Arial" w:hAnsi="Arial"/>
          <w:i/>
          <w:iCs/>
          <w:sz w:val="22"/>
          <w:szCs w:val="22"/>
        </w:rPr>
        <w:t xml:space="preserve"> in tutti gli aspetti delle nostre società: come </w:t>
      </w:r>
      <w:r>
        <w:rPr>
          <w:rFonts w:ascii="Arial" w:hAnsi="Arial"/>
          <w:i/>
          <w:iCs/>
          <w:color w:val="000000"/>
          <w:sz w:val="22"/>
          <w:szCs w:val="22"/>
        </w:rPr>
        <w:t>coltiviamo, come produciamo</w:t>
      </w:r>
      <w:r>
        <w:rPr>
          <w:rFonts w:ascii="Arial" w:hAnsi="Arial"/>
          <w:i/>
          <w:iCs/>
          <w:sz w:val="22"/>
          <w:szCs w:val="22"/>
        </w:rPr>
        <w:t xml:space="preserve"> il cibo, come utilizziamo il suolo, quali </w:t>
      </w:r>
      <w:r>
        <w:rPr>
          <w:rFonts w:ascii="Arial" w:hAnsi="Arial"/>
          <w:i/>
          <w:iCs/>
          <w:color w:val="000000"/>
          <w:sz w:val="22"/>
          <w:szCs w:val="22"/>
        </w:rPr>
        <w:t xml:space="preserve">fonti energetiche </w:t>
      </w:r>
      <w:r>
        <w:rPr>
          <w:rFonts w:ascii="Arial" w:hAnsi="Arial"/>
          <w:i/>
          <w:iCs/>
          <w:sz w:val="22"/>
          <w:szCs w:val="22"/>
        </w:rPr>
        <w:t xml:space="preserve">alimentano le nostre economie... Se </w:t>
      </w:r>
      <w:r>
        <w:rPr>
          <w:rFonts w:ascii="Arial" w:hAnsi="Arial"/>
          <w:i/>
          <w:iCs/>
          <w:color w:val="000000"/>
          <w:sz w:val="22"/>
          <w:szCs w:val="22"/>
        </w:rPr>
        <w:t>agiamo</w:t>
      </w:r>
      <w:r>
        <w:rPr>
          <w:rFonts w:ascii="Arial" w:hAnsi="Arial"/>
          <w:i/>
          <w:iCs/>
          <w:sz w:val="22"/>
          <w:szCs w:val="22"/>
        </w:rPr>
        <w:t xml:space="preserve"> insieme, le risposte saranno per un mondo più prospero e giusto.”</w:t>
      </w:r>
    </w:p>
    <w:p w:rsidR="006318A6" w:rsidRDefault="00000000">
      <w:pPr>
        <w:widowControl/>
        <w:spacing w:after="120"/>
        <w:jc w:val="both"/>
      </w:pPr>
      <w:r>
        <w:rPr>
          <w:rFonts w:ascii="Arial" w:hAnsi="Arial"/>
          <w:sz w:val="22"/>
          <w:szCs w:val="22"/>
        </w:rPr>
        <w:t xml:space="preserve">Scopo del vertice di oggi è elaborare </w:t>
      </w:r>
      <w:r>
        <w:rPr>
          <w:rFonts w:ascii="Arial" w:hAnsi="Arial"/>
          <w:color w:val="000000"/>
          <w:sz w:val="22"/>
          <w:szCs w:val="22"/>
        </w:rPr>
        <w:t>un</w:t>
      </w:r>
      <w:r>
        <w:rPr>
          <w:rFonts w:ascii="Arial" w:hAnsi="Arial"/>
          <w:sz w:val="22"/>
          <w:szCs w:val="22"/>
        </w:rPr>
        <w:t xml:space="preserve"> piano per limitare il riscaldamento globale a meno di + 2ºC e puntare a contenere tale aumento a +1,5ºC al di sopra dei livelli preindustriali, rispettando quindi gli obiettivi formalmente sanciti a livello internazionale dall'Accordo di Parigi sul Clima. La scienza è </w:t>
      </w:r>
      <w:r>
        <w:rPr>
          <w:rFonts w:ascii="Arial" w:hAnsi="Arial"/>
          <w:color w:val="000000"/>
          <w:sz w:val="22"/>
          <w:szCs w:val="22"/>
        </w:rPr>
        <w:t>chiara</w:t>
      </w:r>
      <w:r>
        <w:rPr>
          <w:rFonts w:ascii="Arial" w:hAnsi="Arial"/>
          <w:sz w:val="22"/>
          <w:szCs w:val="22"/>
        </w:rPr>
        <w:t xml:space="preserve">: un riscaldamento superiore a questi limiti </w:t>
      </w:r>
      <w:r>
        <w:rPr>
          <w:rFonts w:ascii="Arial" w:hAnsi="Arial"/>
          <w:color w:val="000000"/>
          <w:sz w:val="22"/>
          <w:szCs w:val="22"/>
        </w:rPr>
        <w:t>potrà avere</w:t>
      </w:r>
      <w:r>
        <w:rPr>
          <w:rFonts w:ascii="Arial" w:hAnsi="Arial"/>
          <w:sz w:val="22"/>
          <w:szCs w:val="22"/>
        </w:rPr>
        <w:t xml:space="preserve"> effetti catastrofici e irreversibili che metteranno a rischio la salute, la prosperità e la vita stessa delle persone in tutti i paesi del mondo.</w:t>
      </w:r>
    </w:p>
    <w:p w:rsidR="006318A6" w:rsidRDefault="00000000">
      <w:pPr>
        <w:widowControl/>
        <w:spacing w:after="120"/>
        <w:jc w:val="both"/>
      </w:pPr>
      <w:r>
        <w:rPr>
          <w:rFonts w:ascii="Arial" w:hAnsi="Arial"/>
          <w:color w:val="000000"/>
          <w:sz w:val="22"/>
          <w:szCs w:val="22"/>
        </w:rPr>
        <w:t>Il nostro</w:t>
      </w:r>
      <w:r>
        <w:rPr>
          <w:rFonts w:ascii="Arial" w:hAnsi="Arial"/>
          <w:sz w:val="22"/>
          <w:szCs w:val="22"/>
        </w:rPr>
        <w:t xml:space="preserve"> gruppo </w:t>
      </w:r>
      <w:r>
        <w:rPr>
          <w:rFonts w:ascii="Arial" w:hAnsi="Arial"/>
          <w:color w:val="000000"/>
          <w:sz w:val="22"/>
          <w:szCs w:val="22"/>
        </w:rPr>
        <w:t>rappresenta le industrie del carbone, del petrolio, del gas naturale, l'industria nucleare e l’</w:t>
      </w:r>
      <w:proofErr w:type="spellStart"/>
      <w:r>
        <w:rPr>
          <w:rFonts w:ascii="Arial" w:hAnsi="Arial"/>
          <w:color w:val="000000"/>
          <w:sz w:val="22"/>
          <w:szCs w:val="22"/>
        </w:rPr>
        <w:t>industra</w:t>
      </w:r>
      <w:proofErr w:type="spellEnd"/>
      <w:r>
        <w:rPr>
          <w:rFonts w:ascii="Arial" w:hAnsi="Arial"/>
          <w:color w:val="000000"/>
          <w:sz w:val="22"/>
          <w:szCs w:val="22"/>
        </w:rPr>
        <w:t xml:space="preserve"> di produzione elettrica che oggi fornisce la maggior parte dell'energia in tutto il mondo. Fanno parte del nostro gruppo compagnie petrolifere e del gas, quotate in borsa e nazionali, compagnie del carbone, centrali elettriche a combustibili fossili e aziende che forniscono servizi e attrezzature a dette industrie.</w:t>
      </w:r>
    </w:p>
    <w:p w:rsidR="006318A6" w:rsidRDefault="00000000">
      <w:pPr>
        <w:widowControl/>
        <w:spacing w:after="120"/>
        <w:jc w:val="both"/>
      </w:pPr>
      <w:r>
        <w:rPr>
          <w:rFonts w:ascii="Arial" w:hAnsi="Arial"/>
          <w:color w:val="000000"/>
          <w:sz w:val="22"/>
          <w:szCs w:val="22"/>
        </w:rPr>
        <w:t xml:space="preserve">Di seguito </w:t>
      </w:r>
      <w:r>
        <w:rPr>
          <w:rFonts w:ascii="Arial" w:hAnsi="Arial"/>
          <w:sz w:val="22"/>
          <w:szCs w:val="22"/>
        </w:rPr>
        <w:t xml:space="preserve">sono elencate le </w:t>
      </w:r>
      <w:r>
        <w:rPr>
          <w:rFonts w:ascii="Arial" w:hAnsi="Arial"/>
          <w:color w:val="000000"/>
          <w:sz w:val="22"/>
          <w:szCs w:val="22"/>
        </w:rPr>
        <w:t>nostre</w:t>
      </w:r>
      <w:r>
        <w:rPr>
          <w:rFonts w:ascii="Arial" w:hAnsi="Arial"/>
          <w:sz w:val="22"/>
          <w:szCs w:val="22"/>
        </w:rPr>
        <w:t xml:space="preserve"> priorità politiche. </w:t>
      </w:r>
      <w:r>
        <w:rPr>
          <w:rFonts w:ascii="Arial" w:hAnsi="Arial"/>
          <w:color w:val="000000"/>
          <w:sz w:val="22"/>
          <w:szCs w:val="22"/>
        </w:rPr>
        <w:t>Abbiamo comunque</w:t>
      </w:r>
      <w:r>
        <w:rPr>
          <w:rFonts w:ascii="Arial" w:hAnsi="Arial"/>
          <w:sz w:val="22"/>
          <w:szCs w:val="22"/>
        </w:rPr>
        <w:t xml:space="preserve"> la </w:t>
      </w:r>
      <w:r>
        <w:rPr>
          <w:rFonts w:ascii="Arial" w:hAnsi="Arial"/>
          <w:color w:val="000000"/>
          <w:sz w:val="22"/>
          <w:szCs w:val="22"/>
        </w:rPr>
        <w:t>facoltà</w:t>
      </w:r>
      <w:r>
        <w:rPr>
          <w:rFonts w:ascii="Arial" w:hAnsi="Arial"/>
          <w:sz w:val="22"/>
          <w:szCs w:val="22"/>
        </w:rPr>
        <w:t xml:space="preserve"> di proporre o di bloccare qualunque politica </w:t>
      </w:r>
      <w:r>
        <w:rPr>
          <w:rFonts w:ascii="Arial" w:hAnsi="Arial"/>
          <w:color w:val="000000"/>
          <w:sz w:val="22"/>
          <w:szCs w:val="22"/>
        </w:rPr>
        <w:t>disponibile</w:t>
      </w:r>
      <w:r>
        <w:rPr>
          <w:rFonts w:ascii="Arial" w:hAnsi="Arial"/>
          <w:sz w:val="22"/>
          <w:szCs w:val="22"/>
        </w:rPr>
        <w:t>.</w:t>
      </w:r>
    </w:p>
    <w:p w:rsidR="006318A6" w:rsidRDefault="00000000">
      <w:pPr>
        <w:widowControl/>
        <w:tabs>
          <w:tab w:val="left" w:pos="366"/>
        </w:tabs>
        <w:spacing w:after="120" w:line="269" w:lineRule="exact"/>
        <w:jc w:val="both"/>
      </w:pPr>
      <w:r>
        <w:rPr>
          <w:rStyle w:val="Bodytext2Bold"/>
          <w:rFonts w:ascii="Arial" w:hAnsi="Arial"/>
        </w:rPr>
        <w:t>1. Ostacolare l’istituzione di un prezzo del carbonio elevato.</w:t>
      </w:r>
      <w:r>
        <w:rPr>
          <w:rStyle w:val="Bodytext2Bold"/>
          <w:rFonts w:ascii="Arial" w:hAnsi="Arial"/>
          <w:b w:val="0"/>
          <w:bCs w:val="0"/>
        </w:rPr>
        <w:t xml:space="preserve"> Anche i </w:t>
      </w:r>
      <w:r>
        <w:rPr>
          <w:rStyle w:val="Bodytext20"/>
          <w:rFonts w:ascii="Arial" w:hAnsi="Arial"/>
        </w:rPr>
        <w:t>nostri economisti ammettono che aumentare i prezzi dei combustibili fossili con un prezzo del carbonio in maniera da considerare i costi ambientali e sociali delle emissioni di gas serra potrebbe essere la soluzione migliore per ridurre tali emissioni globali. Tuttavia, un prezzo del carbonio superiore a 25-30 $/ton di CO</w:t>
      </w:r>
      <w:r>
        <w:rPr>
          <w:rStyle w:val="Bodytext20"/>
          <w:rFonts w:ascii="Arial" w:hAnsi="Arial"/>
          <w:vertAlign w:val="subscript"/>
        </w:rPr>
        <w:t>2</w:t>
      </w:r>
      <w:r>
        <w:rPr>
          <w:rStyle w:val="Bodytext20"/>
          <w:rFonts w:ascii="Arial" w:hAnsi="Arial"/>
        </w:rPr>
        <w:t xml:space="preserve"> danneggerebbe in maniera inaccettabile l'industria dei combustibili fossili provocando un incremento dei costi del settore e un crollo della domanda dei suoi prodotti, con effetti sulla perdita di valore delle infrastrutture e sulla perdita di valore per gli azionisti. Sebbene alcune compagnie petrolifere dichiarino pubblicamente di essere favorevoli ad applicare un prezzo del carbonio, la nostra industria continuerà a finanziare rappresentanti politici contrari a tale proposta affinché impediscano queste politiche. Possiamo prevedere che gli altri gruppi di interesse faranno pressione perché venga istituito un prezzo al carbonio. Dobbiamo opporci fermamente a questa politica.</w:t>
      </w:r>
    </w:p>
    <w:p w:rsidR="006318A6" w:rsidRDefault="00000000">
      <w:pPr>
        <w:widowControl/>
        <w:tabs>
          <w:tab w:val="left" w:pos="366"/>
        </w:tabs>
        <w:spacing w:after="120" w:line="269" w:lineRule="exact"/>
        <w:jc w:val="both"/>
      </w:pPr>
      <w:r>
        <w:rPr>
          <w:rStyle w:val="Bodytext20"/>
          <w:rFonts w:ascii="Arial" w:hAnsi="Arial"/>
          <w:b/>
          <w:bCs/>
        </w:rPr>
        <w:t>2. Ostacolare l’istituzione di tasse sui combustibili fossili.</w:t>
      </w:r>
      <w:r>
        <w:rPr>
          <w:rStyle w:val="Bodytext20"/>
          <w:rFonts w:ascii="Arial" w:hAnsi="Arial"/>
        </w:rPr>
        <w:t xml:space="preserve"> La nostra industria non intende essere regolamentata e non vuole pagare i costi per la mitigazione del riscaldamento globale. Siccome siamo consapevoli che avremo significative perdite economiche a causa della inevitabile transizione dalle fonti fossili verso le rinnovabili, non possiamo sostenere ulteriori costi che danneggerebbero ingiustamente la nostra industria. Possiamo quindi chiedere sovvenzioni per il gas naturale, che possiamo promuovere come combustibile per la transizione poiché a minore intensità di carbonio rispetto al carbone e al petrolio. Se le regolamentazioni saranno inevitabili, è preferibile limitare l'uso del carbone piuttosto che del petrolio e del gas: infatti il carbone, quando viene bruciato, rilascia un maggior quantitativo di emissioni di carbonio ed è meno redditizio del petrolio e del gas.</w:t>
      </w:r>
    </w:p>
    <w:p w:rsidR="006318A6" w:rsidRDefault="00000000">
      <w:pPr>
        <w:widowControl/>
        <w:tabs>
          <w:tab w:val="left" w:pos="366"/>
        </w:tabs>
        <w:spacing w:after="120"/>
        <w:jc w:val="both"/>
      </w:pPr>
      <w:r>
        <w:rPr>
          <w:rStyle w:val="Bodytext2Bold"/>
          <w:rFonts w:ascii="Arial" w:hAnsi="Arial"/>
        </w:rPr>
        <w:t xml:space="preserve">3. Promuovere le nuove tecnologie, incluse quelle per la rimozione, la cattura e lo stoccaggio del carbonio (carbon </w:t>
      </w:r>
      <w:proofErr w:type="spellStart"/>
      <w:r>
        <w:rPr>
          <w:rStyle w:val="Bodytext2Bold"/>
          <w:rFonts w:ascii="Arial" w:hAnsi="Arial"/>
        </w:rPr>
        <w:t>removal</w:t>
      </w:r>
      <w:proofErr w:type="spellEnd"/>
      <w:r>
        <w:rPr>
          <w:rStyle w:val="Bodytext2Bold"/>
          <w:rFonts w:ascii="Arial" w:hAnsi="Arial"/>
        </w:rPr>
        <w:t xml:space="preserve">, CCS carbon </w:t>
      </w:r>
      <w:proofErr w:type="spellStart"/>
      <w:r>
        <w:rPr>
          <w:rStyle w:val="Bodytext2Bold"/>
          <w:rFonts w:ascii="Arial" w:hAnsi="Arial"/>
        </w:rPr>
        <w:t>capture</w:t>
      </w:r>
      <w:proofErr w:type="spellEnd"/>
      <w:r>
        <w:rPr>
          <w:rStyle w:val="Bodytext2Bold"/>
          <w:rFonts w:ascii="Arial" w:hAnsi="Arial"/>
        </w:rPr>
        <w:t xml:space="preserve"> and storage) e i biocarburanti. </w:t>
      </w:r>
      <w:r>
        <w:rPr>
          <w:rStyle w:val="Bodytext2Bold"/>
          <w:rFonts w:ascii="Arial" w:hAnsi="Arial"/>
          <w:b w:val="0"/>
          <w:bCs w:val="0"/>
        </w:rPr>
        <w:t xml:space="preserve">La nostra industria è favorevole ad un maggiore utilizzo di gas naturale e di biocarburanti e svolge ricerche per lo sviluppo di tecnologie di rimozione del carbonio, che prelevano quest'ultimo dall'atmosfera e lo immagazzinano nel sottosuolo. Le nostre competenze nell’ingegneria a grande scala, nella geologia e nel trasporto di carburanti </w:t>
      </w:r>
      <w:r>
        <w:rPr>
          <w:rStyle w:val="Bodytext2Bold"/>
          <w:rFonts w:ascii="Arial" w:hAnsi="Arial"/>
          <w:b w:val="0"/>
          <w:bCs w:val="0"/>
        </w:rPr>
        <w:lastRenderedPageBreak/>
        <w:t>possono essere applicate a questi combustibili e alle loro industrie. Siamo inoltre favorevoli alla cattura e allo stoccaggio del carbonio (CCS) per gli impianti e le centrali a carbone e a biocarburanti. La tecnologia CCS riuscirebbe potenzialmente a catturare il 90 % delle emissioni di CO</w:t>
      </w:r>
      <w:r>
        <w:rPr>
          <w:rStyle w:val="Bodytext2Bold"/>
          <w:rFonts w:ascii="Arial" w:hAnsi="Arial"/>
          <w:b w:val="0"/>
          <w:bCs w:val="0"/>
          <w:vertAlign w:val="subscript"/>
        </w:rPr>
        <w:t>2</w:t>
      </w:r>
      <w:r>
        <w:rPr>
          <w:rStyle w:val="Bodytext2Bold"/>
          <w:rFonts w:ascii="Arial" w:hAnsi="Arial"/>
          <w:b w:val="0"/>
          <w:bCs w:val="0"/>
        </w:rPr>
        <w:t xml:space="preserve"> prodotte dalla combustione delle fonti fossili nelle centrali elettriche e nei processi industriali. Successivamente il CO</w:t>
      </w:r>
      <w:r>
        <w:rPr>
          <w:rStyle w:val="Bodytext2Bold"/>
          <w:rFonts w:ascii="Arial" w:hAnsi="Arial"/>
          <w:b w:val="0"/>
          <w:bCs w:val="0"/>
          <w:vertAlign w:val="subscript"/>
        </w:rPr>
        <w:t>2</w:t>
      </w:r>
      <w:r>
        <w:rPr>
          <w:rStyle w:val="Bodytext2Bold"/>
          <w:rFonts w:ascii="Arial" w:hAnsi="Arial"/>
          <w:b w:val="0"/>
          <w:bCs w:val="0"/>
        </w:rPr>
        <w:t xml:space="preserve"> catturato può venire liquefatto e immesso nel sottosuolo per incrementare l’estrazione di petrolio e gas, oppure - variante meno redditizia - può essere stoccato in quelli che potremo definire stabili giacimenti geologici. Se la tecnologia di rimozione del carbonio diventasse fattibile e competitiva sotto il profilo dei costi contribuirebbe alla nostra industria, perché consentirebbe di rimuovere il CO</w:t>
      </w:r>
      <w:r>
        <w:rPr>
          <w:rStyle w:val="Bodytext2Bold"/>
          <w:rFonts w:ascii="Arial" w:hAnsi="Arial"/>
          <w:b w:val="0"/>
          <w:bCs w:val="0"/>
          <w:vertAlign w:val="subscript"/>
        </w:rPr>
        <w:t>2</w:t>
      </w:r>
      <w:r>
        <w:rPr>
          <w:rStyle w:val="Bodytext2Bold"/>
          <w:rFonts w:ascii="Arial" w:hAnsi="Arial"/>
          <w:b w:val="0"/>
          <w:bCs w:val="0"/>
        </w:rPr>
        <w:t xml:space="preserve"> dall'atmosfera compensando le emissioni prodotte dall’uso continuo di combustibili fossili.</w:t>
      </w:r>
    </w:p>
    <w:p w:rsidR="006318A6" w:rsidRPr="004F72DD" w:rsidRDefault="00000000">
      <w:pPr>
        <w:widowControl/>
        <w:tabs>
          <w:tab w:val="left" w:pos="461"/>
        </w:tabs>
        <w:spacing w:line="269" w:lineRule="exact"/>
        <w:jc w:val="both"/>
      </w:pPr>
      <w:r>
        <w:rPr>
          <w:rFonts w:ascii="Arial" w:hAnsi="Arial"/>
          <w:b/>
          <w:color w:val="000000"/>
          <w:sz w:val="22"/>
          <w:szCs w:val="22"/>
        </w:rPr>
        <w:t>4</w:t>
      </w:r>
      <w:r>
        <w:rPr>
          <w:rFonts w:ascii="Arial" w:hAnsi="Arial"/>
          <w:b/>
          <w:sz w:val="22"/>
          <w:szCs w:val="22"/>
        </w:rPr>
        <w:t xml:space="preserve">. Incentivare azioni che non hanno un'incidenza diretta sulla </w:t>
      </w:r>
      <w:r>
        <w:rPr>
          <w:rFonts w:ascii="Arial" w:hAnsi="Arial"/>
          <w:b/>
          <w:color w:val="000000"/>
          <w:sz w:val="22"/>
          <w:szCs w:val="22"/>
        </w:rPr>
        <w:t>nostra</w:t>
      </w:r>
      <w:r>
        <w:rPr>
          <w:rFonts w:ascii="Arial" w:hAnsi="Arial"/>
          <w:b/>
          <w:sz w:val="22"/>
          <w:szCs w:val="22"/>
        </w:rPr>
        <w:t xml:space="preserve"> industria. </w:t>
      </w:r>
      <w:r>
        <w:rPr>
          <w:rFonts w:ascii="Arial" w:hAnsi="Arial"/>
          <w:sz w:val="22"/>
          <w:szCs w:val="22"/>
        </w:rPr>
        <w:t>Pur essendo perfettamente consapevoli che i</w:t>
      </w:r>
      <w:r>
        <w:rPr>
          <w:rFonts w:ascii="Arial" w:hAnsi="Arial"/>
          <w:color w:val="000000"/>
          <w:sz w:val="22"/>
          <w:szCs w:val="22"/>
        </w:rPr>
        <w:t>l riscaldamento globale è rischioso,</w:t>
      </w:r>
      <w:r>
        <w:rPr>
          <w:rFonts w:ascii="Arial" w:hAnsi="Arial"/>
          <w:sz w:val="22"/>
          <w:szCs w:val="22"/>
        </w:rPr>
        <w:t xml:space="preserve"> </w:t>
      </w:r>
      <w:r>
        <w:rPr>
          <w:rFonts w:ascii="Arial" w:hAnsi="Arial"/>
          <w:color w:val="000000"/>
          <w:sz w:val="22"/>
          <w:szCs w:val="22"/>
        </w:rPr>
        <w:t>abbiamo</w:t>
      </w:r>
      <w:r>
        <w:rPr>
          <w:rFonts w:ascii="Arial" w:hAnsi="Arial"/>
          <w:sz w:val="22"/>
          <w:szCs w:val="22"/>
        </w:rPr>
        <w:t xml:space="preserve"> anche il dovere di tutelare il valore per gli azionisti della vostra industria. Pertanto, </w:t>
      </w:r>
      <w:r>
        <w:rPr>
          <w:rFonts w:ascii="Arial" w:hAnsi="Arial"/>
          <w:color w:val="000000"/>
          <w:sz w:val="22"/>
          <w:szCs w:val="22"/>
        </w:rPr>
        <w:t>appoggeremo</w:t>
      </w:r>
      <w:r>
        <w:rPr>
          <w:rFonts w:ascii="Arial" w:hAnsi="Arial"/>
          <w:sz w:val="22"/>
          <w:szCs w:val="22"/>
        </w:rPr>
        <w:t xml:space="preserve"> </w:t>
      </w:r>
      <w:r>
        <w:rPr>
          <w:rFonts w:ascii="Arial" w:hAnsi="Arial"/>
          <w:color w:val="000000"/>
          <w:sz w:val="22"/>
          <w:szCs w:val="22"/>
        </w:rPr>
        <w:t xml:space="preserve">le </w:t>
      </w:r>
      <w:r>
        <w:rPr>
          <w:rFonts w:ascii="Arial" w:hAnsi="Arial"/>
          <w:sz w:val="22"/>
          <w:szCs w:val="22"/>
        </w:rPr>
        <w:t xml:space="preserve">politiche di riduzione delle emissioni di gas serra che non implicano la riduzione </w:t>
      </w:r>
      <w:r>
        <w:rPr>
          <w:rFonts w:ascii="Arial" w:hAnsi="Arial"/>
          <w:color w:val="000000"/>
          <w:sz w:val="22"/>
          <w:szCs w:val="22"/>
        </w:rPr>
        <w:t>del</w:t>
      </w:r>
      <w:r>
        <w:rPr>
          <w:rFonts w:ascii="Arial" w:hAnsi="Arial"/>
          <w:sz w:val="22"/>
          <w:szCs w:val="22"/>
        </w:rPr>
        <w:t>l'utilizzo dei combustibili fossili. Benché il maggior contributo a</w:t>
      </w:r>
      <w:r>
        <w:rPr>
          <w:rFonts w:ascii="Arial" w:hAnsi="Arial"/>
          <w:color w:val="000000"/>
          <w:sz w:val="22"/>
          <w:szCs w:val="22"/>
        </w:rPr>
        <w:t xml:space="preserve">l riscaldamento globale </w:t>
      </w:r>
      <w:r>
        <w:rPr>
          <w:rFonts w:ascii="Arial" w:hAnsi="Arial"/>
          <w:sz w:val="22"/>
          <w:szCs w:val="22"/>
        </w:rPr>
        <w:t>provenga dal CO</w:t>
      </w:r>
      <w:r>
        <w:rPr>
          <w:rFonts w:ascii="Arial" w:hAnsi="Arial"/>
          <w:sz w:val="22"/>
          <w:szCs w:val="22"/>
          <w:vertAlign w:val="subscript"/>
        </w:rPr>
        <w:t>2</w:t>
      </w:r>
      <w:r>
        <w:rPr>
          <w:rFonts w:ascii="Arial" w:hAnsi="Arial"/>
          <w:sz w:val="22"/>
          <w:szCs w:val="22"/>
        </w:rPr>
        <w:t xml:space="preserve"> prodotto </w:t>
      </w:r>
      <w:r>
        <w:rPr>
          <w:rFonts w:ascii="Arial" w:hAnsi="Arial"/>
          <w:color w:val="000000"/>
          <w:sz w:val="22"/>
          <w:szCs w:val="22"/>
        </w:rPr>
        <w:t>dalla combustione di fonti fossili</w:t>
      </w:r>
      <w:r>
        <w:rPr>
          <w:rFonts w:ascii="Arial" w:hAnsi="Arial"/>
          <w:sz w:val="22"/>
          <w:szCs w:val="22"/>
        </w:rPr>
        <w:t>, anche altri gas - in particolare metano (CH</w:t>
      </w:r>
      <w:r>
        <w:rPr>
          <w:rFonts w:ascii="Arial" w:hAnsi="Arial"/>
          <w:sz w:val="22"/>
          <w:szCs w:val="22"/>
          <w:vertAlign w:val="subscript"/>
        </w:rPr>
        <w:t>4</w:t>
      </w:r>
      <w:r>
        <w:rPr>
          <w:rFonts w:ascii="Arial" w:hAnsi="Arial"/>
          <w:sz w:val="22"/>
          <w:szCs w:val="22"/>
        </w:rPr>
        <w:t>) e protossido di azoto (N</w:t>
      </w:r>
      <w:r>
        <w:rPr>
          <w:rFonts w:ascii="Arial" w:hAnsi="Arial"/>
          <w:sz w:val="22"/>
          <w:szCs w:val="22"/>
          <w:vertAlign w:val="subscript"/>
        </w:rPr>
        <w:t>2</w:t>
      </w:r>
      <w:r>
        <w:rPr>
          <w:rFonts w:ascii="Arial" w:hAnsi="Arial"/>
          <w:sz w:val="22"/>
          <w:szCs w:val="22"/>
        </w:rPr>
        <w:t xml:space="preserve">O) - hanno un potente effetto serra e </w:t>
      </w:r>
      <w:r>
        <w:rPr>
          <w:rFonts w:ascii="Arial" w:hAnsi="Arial"/>
          <w:color w:val="000000"/>
          <w:sz w:val="22"/>
          <w:szCs w:val="22"/>
        </w:rPr>
        <w:t>il loro</w:t>
      </w:r>
      <w:r>
        <w:rPr>
          <w:rFonts w:ascii="Arial" w:hAnsi="Arial"/>
          <w:sz w:val="22"/>
          <w:szCs w:val="22"/>
        </w:rPr>
        <w:t xml:space="preserve"> impatto è sempre più forte. Le pratiche agricole e forestali </w:t>
      </w:r>
      <w:r>
        <w:rPr>
          <w:rFonts w:ascii="Arial" w:hAnsi="Arial"/>
          <w:color w:val="000000"/>
          <w:sz w:val="22"/>
          <w:szCs w:val="22"/>
        </w:rPr>
        <w:t>globali</w:t>
      </w:r>
      <w:r>
        <w:rPr>
          <w:rFonts w:ascii="Arial" w:hAnsi="Arial"/>
          <w:sz w:val="22"/>
          <w:szCs w:val="22"/>
        </w:rPr>
        <w:t xml:space="preserve"> contribuiscono in larga misura alle emissioni di questi gas. </w:t>
      </w:r>
      <w:r>
        <w:rPr>
          <w:rFonts w:ascii="Arial" w:hAnsi="Arial"/>
          <w:color w:val="000000"/>
          <w:sz w:val="22"/>
          <w:szCs w:val="22"/>
        </w:rPr>
        <w:t>Siamo quindi</w:t>
      </w:r>
      <w:r>
        <w:rPr>
          <w:rFonts w:ascii="Arial" w:hAnsi="Arial"/>
          <w:sz w:val="22"/>
          <w:szCs w:val="22"/>
        </w:rPr>
        <w:t xml:space="preserve"> favorevoli all'adozione di politiche volte a ridurre le emissioni di questi altri gas a effetto serra, </w:t>
      </w:r>
      <w:r>
        <w:rPr>
          <w:rFonts w:ascii="Arial" w:hAnsi="Arial"/>
          <w:color w:val="000000"/>
          <w:sz w:val="22"/>
          <w:szCs w:val="22"/>
        </w:rPr>
        <w:t xml:space="preserve">che sono </w:t>
      </w:r>
      <w:r>
        <w:rPr>
          <w:rFonts w:ascii="Arial" w:hAnsi="Arial"/>
          <w:sz w:val="22"/>
          <w:szCs w:val="22"/>
        </w:rPr>
        <w:t xml:space="preserve">principalmente provenienti dall'uso del suolo, dall'agricoltura e dalla selvicoltura. </w:t>
      </w:r>
      <w:r>
        <w:rPr>
          <w:rFonts w:ascii="Arial" w:hAnsi="Arial"/>
          <w:color w:val="000000"/>
          <w:sz w:val="22"/>
          <w:szCs w:val="22"/>
        </w:rPr>
        <w:t>Sosteniamo</w:t>
      </w:r>
      <w:r>
        <w:rPr>
          <w:rFonts w:ascii="Arial" w:hAnsi="Arial"/>
          <w:sz w:val="22"/>
          <w:szCs w:val="22"/>
        </w:rPr>
        <w:t xml:space="preserve"> </w:t>
      </w:r>
      <w:r>
        <w:rPr>
          <w:rFonts w:ascii="Arial" w:hAnsi="Arial"/>
          <w:color w:val="000000"/>
          <w:sz w:val="22"/>
          <w:szCs w:val="22"/>
        </w:rPr>
        <w:t>gli sforzi per ridurre la</w:t>
      </w:r>
      <w:r>
        <w:rPr>
          <w:rFonts w:ascii="Arial" w:hAnsi="Arial"/>
          <w:sz w:val="22"/>
          <w:szCs w:val="22"/>
        </w:rPr>
        <w:t xml:space="preserve"> deforestazione e </w:t>
      </w:r>
      <w:r>
        <w:rPr>
          <w:rFonts w:ascii="Arial" w:hAnsi="Arial"/>
          <w:color w:val="000000"/>
          <w:sz w:val="22"/>
          <w:szCs w:val="22"/>
        </w:rPr>
        <w:t>per la riforestazione di</w:t>
      </w:r>
      <w:r>
        <w:rPr>
          <w:rFonts w:ascii="Arial" w:hAnsi="Arial"/>
          <w:sz w:val="22"/>
          <w:szCs w:val="22"/>
        </w:rPr>
        <w:t xml:space="preserve"> terreni precedentemente degradati e disboscati.</w:t>
      </w:r>
    </w:p>
    <w:p w:rsidR="006318A6" w:rsidRPr="004F72DD" w:rsidRDefault="006318A6" w:rsidP="004F72DD">
      <w:pPr>
        <w:widowControl/>
        <w:tabs>
          <w:tab w:val="left" w:pos="461"/>
        </w:tabs>
        <w:spacing w:after="240" w:line="269" w:lineRule="exact"/>
        <w:jc w:val="both"/>
        <w:rPr>
          <w:rFonts w:ascii="Arial" w:hAnsi="Arial"/>
          <w:sz w:val="20"/>
          <w:szCs w:val="20"/>
        </w:rPr>
      </w:pPr>
    </w:p>
    <w:p w:rsidR="006318A6" w:rsidRDefault="00000000">
      <w:pPr>
        <w:pStyle w:val="Bodytext5"/>
        <w:widowControl/>
        <w:shd w:val="clear" w:color="auto" w:fill="auto"/>
        <w:spacing w:before="0"/>
      </w:pPr>
      <w:r>
        <w:rPr>
          <w:rFonts w:ascii="Arial" w:hAnsi="Arial"/>
        </w:rPr>
        <w:t>Ulteriori considerazioni</w:t>
      </w:r>
    </w:p>
    <w:p w:rsidR="006318A6" w:rsidRPr="004F72DD" w:rsidRDefault="00000000">
      <w:pPr>
        <w:widowControl/>
        <w:spacing w:after="120"/>
        <w:jc w:val="both"/>
        <w:rPr>
          <w:sz w:val="22"/>
          <w:szCs w:val="22"/>
        </w:rPr>
      </w:pPr>
      <w:r w:rsidRPr="004F72DD">
        <w:rPr>
          <w:rFonts w:ascii="Arial" w:hAnsi="Arial"/>
          <w:sz w:val="22"/>
          <w:szCs w:val="22"/>
        </w:rPr>
        <w:t xml:space="preserve">I </w:t>
      </w:r>
      <w:r w:rsidRPr="004F72DD">
        <w:rPr>
          <w:rFonts w:ascii="Arial" w:hAnsi="Arial"/>
          <w:color w:val="000000"/>
          <w:sz w:val="22"/>
          <w:szCs w:val="22"/>
        </w:rPr>
        <w:t>nostri</w:t>
      </w:r>
      <w:r w:rsidRPr="004F72DD">
        <w:rPr>
          <w:rFonts w:ascii="Arial" w:hAnsi="Arial"/>
          <w:sz w:val="22"/>
          <w:szCs w:val="22"/>
        </w:rPr>
        <w:t xml:space="preserve"> esperti di clima concordano con l'analisi dell’IPCC (</w:t>
      </w:r>
      <w:proofErr w:type="spellStart"/>
      <w:r w:rsidRPr="004F72DD">
        <w:rPr>
          <w:rFonts w:ascii="Arial" w:hAnsi="Arial"/>
          <w:i/>
          <w:iCs/>
          <w:sz w:val="22"/>
          <w:szCs w:val="22"/>
        </w:rPr>
        <w:t>Intergovernmental</w:t>
      </w:r>
      <w:proofErr w:type="spellEnd"/>
      <w:r w:rsidRPr="004F72DD">
        <w:rPr>
          <w:rFonts w:ascii="Arial" w:hAnsi="Arial"/>
          <w:i/>
          <w:iCs/>
          <w:sz w:val="22"/>
          <w:szCs w:val="22"/>
        </w:rPr>
        <w:t xml:space="preserve"> Panel on </w:t>
      </w:r>
      <w:proofErr w:type="spellStart"/>
      <w:r w:rsidRPr="004F72DD">
        <w:rPr>
          <w:rFonts w:ascii="Arial" w:hAnsi="Arial"/>
          <w:i/>
          <w:iCs/>
          <w:sz w:val="22"/>
          <w:szCs w:val="22"/>
        </w:rPr>
        <w:t>Climate</w:t>
      </w:r>
      <w:proofErr w:type="spellEnd"/>
      <w:r w:rsidRPr="004F72DD">
        <w:rPr>
          <w:rFonts w:ascii="Arial" w:hAnsi="Arial"/>
          <w:i/>
          <w:iCs/>
          <w:sz w:val="22"/>
          <w:szCs w:val="22"/>
        </w:rPr>
        <w:t xml:space="preserve"> </w:t>
      </w:r>
      <w:proofErr w:type="spellStart"/>
      <w:r w:rsidRPr="004F72DD">
        <w:rPr>
          <w:rFonts w:ascii="Arial" w:hAnsi="Arial"/>
          <w:i/>
          <w:iCs/>
          <w:sz w:val="22"/>
          <w:szCs w:val="22"/>
        </w:rPr>
        <w:t>Change</w:t>
      </w:r>
      <w:proofErr w:type="spellEnd"/>
      <w:r w:rsidRPr="004F72DD">
        <w:rPr>
          <w:rFonts w:ascii="Arial" w:hAnsi="Arial"/>
          <w:sz w:val="22"/>
          <w:szCs w:val="22"/>
        </w:rPr>
        <w:t xml:space="preserve"> - IPCC) sulla minaccia rappresentata da</w:t>
      </w:r>
      <w:r w:rsidRPr="004F72DD">
        <w:rPr>
          <w:rFonts w:ascii="Arial" w:hAnsi="Arial"/>
          <w:color w:val="000000"/>
          <w:sz w:val="22"/>
          <w:szCs w:val="22"/>
        </w:rPr>
        <w:t>l riscaldamento globale</w:t>
      </w:r>
      <w:r w:rsidRPr="004F72DD">
        <w:rPr>
          <w:rFonts w:ascii="Arial" w:hAnsi="Arial"/>
          <w:sz w:val="22"/>
          <w:szCs w:val="22"/>
        </w:rPr>
        <w:t xml:space="preserve">. Tuttavia dobbiamo bilanciare l'imperativo di prevenire il </w:t>
      </w:r>
      <w:r w:rsidRPr="004F72DD">
        <w:rPr>
          <w:rFonts w:ascii="Arial" w:hAnsi="Arial"/>
          <w:color w:val="000000"/>
          <w:sz w:val="22"/>
          <w:szCs w:val="22"/>
        </w:rPr>
        <w:t xml:space="preserve">rischio del riscaldamento globale con le </w:t>
      </w:r>
      <w:r w:rsidRPr="004F72DD">
        <w:rPr>
          <w:rFonts w:ascii="Arial" w:hAnsi="Arial"/>
          <w:sz w:val="22"/>
          <w:szCs w:val="22"/>
        </w:rPr>
        <w:t xml:space="preserve">esigenze dei nostri principali </w:t>
      </w:r>
      <w:r w:rsidRPr="004F72DD">
        <w:rPr>
          <w:rFonts w:ascii="Arial" w:hAnsi="Arial"/>
          <w:color w:val="000000"/>
          <w:sz w:val="22"/>
          <w:szCs w:val="22"/>
        </w:rPr>
        <w:t>finanziatori, dei</w:t>
      </w:r>
      <w:r w:rsidRPr="004F72DD">
        <w:rPr>
          <w:rFonts w:ascii="Arial" w:hAnsi="Arial"/>
          <w:sz w:val="22"/>
          <w:szCs w:val="22"/>
        </w:rPr>
        <w:t xml:space="preserve"> nostri azionisti, dipendenti, </w:t>
      </w:r>
      <w:r w:rsidRPr="004F72DD">
        <w:rPr>
          <w:rFonts w:ascii="Arial" w:hAnsi="Arial"/>
          <w:color w:val="000000"/>
          <w:sz w:val="22"/>
          <w:szCs w:val="22"/>
        </w:rPr>
        <w:t xml:space="preserve">del </w:t>
      </w:r>
      <w:r w:rsidRPr="004F72DD">
        <w:rPr>
          <w:rFonts w:ascii="Arial" w:hAnsi="Arial"/>
          <w:sz w:val="22"/>
          <w:szCs w:val="22"/>
        </w:rPr>
        <w:t xml:space="preserve">pubblico in generale (i </w:t>
      </w:r>
      <w:r w:rsidRPr="004F72DD">
        <w:rPr>
          <w:rFonts w:ascii="Arial" w:hAnsi="Arial"/>
          <w:color w:val="000000"/>
          <w:sz w:val="22"/>
          <w:szCs w:val="22"/>
        </w:rPr>
        <w:t>nostri</w:t>
      </w:r>
      <w:r w:rsidRPr="004F72DD">
        <w:rPr>
          <w:rFonts w:ascii="Arial" w:hAnsi="Arial"/>
          <w:sz w:val="22"/>
          <w:szCs w:val="22"/>
        </w:rPr>
        <w:t xml:space="preserve"> clienti), i responsabili politici che </w:t>
      </w:r>
      <w:r w:rsidRPr="004F72DD">
        <w:rPr>
          <w:rFonts w:ascii="Arial" w:hAnsi="Arial"/>
          <w:color w:val="000000"/>
          <w:sz w:val="22"/>
          <w:szCs w:val="22"/>
        </w:rPr>
        <w:t>vi forniscono</w:t>
      </w:r>
      <w:r w:rsidRPr="004F72DD">
        <w:rPr>
          <w:rFonts w:ascii="Arial" w:hAnsi="Arial"/>
          <w:sz w:val="22"/>
          <w:szCs w:val="22"/>
        </w:rPr>
        <w:t xml:space="preserve"> le autorizzazioni, regolamentano la vostra industria e </w:t>
      </w:r>
      <w:r w:rsidRPr="004F72DD">
        <w:rPr>
          <w:rFonts w:ascii="Arial" w:hAnsi="Arial"/>
          <w:color w:val="000000"/>
          <w:sz w:val="22"/>
          <w:szCs w:val="22"/>
        </w:rPr>
        <w:t>influenzano</w:t>
      </w:r>
      <w:r w:rsidRPr="004F72DD">
        <w:rPr>
          <w:rFonts w:ascii="Arial" w:hAnsi="Arial"/>
          <w:sz w:val="22"/>
          <w:szCs w:val="22"/>
        </w:rPr>
        <w:t xml:space="preserve"> i vostri costi di funzionamento e, da ultimo, </w:t>
      </w:r>
      <w:r w:rsidRPr="004F72DD">
        <w:rPr>
          <w:rFonts w:ascii="Arial" w:hAnsi="Arial"/>
          <w:color w:val="000000"/>
          <w:sz w:val="22"/>
          <w:szCs w:val="22"/>
        </w:rPr>
        <w:t>i</w:t>
      </w:r>
      <w:r w:rsidRPr="004F72DD">
        <w:rPr>
          <w:rFonts w:ascii="Arial" w:hAnsi="Arial"/>
          <w:sz w:val="22"/>
          <w:szCs w:val="22"/>
        </w:rPr>
        <w:t xml:space="preserve"> vostri interessi </w:t>
      </w:r>
      <w:r w:rsidRPr="004F72DD">
        <w:rPr>
          <w:rFonts w:ascii="Arial" w:hAnsi="Arial"/>
          <w:color w:val="000000"/>
          <w:sz w:val="22"/>
          <w:szCs w:val="22"/>
        </w:rPr>
        <w:t>economici</w:t>
      </w:r>
      <w:r w:rsidRPr="004F72DD">
        <w:rPr>
          <w:rFonts w:ascii="Arial" w:hAnsi="Arial"/>
          <w:sz w:val="22"/>
          <w:szCs w:val="22"/>
        </w:rPr>
        <w:t xml:space="preserve"> </w:t>
      </w:r>
      <w:r w:rsidRPr="004F72DD">
        <w:rPr>
          <w:rFonts w:ascii="Arial" w:hAnsi="Arial"/>
          <w:color w:val="000000"/>
          <w:sz w:val="22"/>
          <w:szCs w:val="22"/>
        </w:rPr>
        <w:t>individuali come</w:t>
      </w:r>
      <w:r w:rsidRPr="004F72DD">
        <w:rPr>
          <w:rFonts w:ascii="Arial" w:hAnsi="Arial"/>
          <w:sz w:val="22"/>
          <w:szCs w:val="22"/>
        </w:rPr>
        <w:t xml:space="preserve"> dirigenti di queste aziende.</w:t>
      </w:r>
    </w:p>
    <w:p w:rsidR="006318A6" w:rsidRPr="004F72DD" w:rsidRDefault="00000000">
      <w:pPr>
        <w:widowControl/>
        <w:spacing w:after="120"/>
        <w:jc w:val="both"/>
        <w:rPr>
          <w:sz w:val="22"/>
          <w:szCs w:val="22"/>
        </w:rPr>
      </w:pPr>
      <w:r w:rsidRPr="004F72DD">
        <w:rPr>
          <w:rFonts w:ascii="Arial" w:hAnsi="Arial"/>
          <w:sz w:val="22"/>
          <w:szCs w:val="22"/>
        </w:rPr>
        <w:t xml:space="preserve">Le fonti energetiche convenzionali, i combustibili fossili e il nucleare, rappresentano la maggior parte </w:t>
      </w:r>
      <w:r w:rsidRPr="004F72DD">
        <w:rPr>
          <w:rFonts w:ascii="Arial" w:hAnsi="Arial"/>
          <w:color w:val="000000"/>
          <w:sz w:val="22"/>
          <w:szCs w:val="22"/>
        </w:rPr>
        <w:t>del mix</w:t>
      </w:r>
      <w:r w:rsidRPr="004F72DD">
        <w:rPr>
          <w:rFonts w:ascii="Arial" w:hAnsi="Arial"/>
          <w:sz w:val="22"/>
          <w:szCs w:val="22"/>
        </w:rPr>
        <w:t xml:space="preserve"> energetico mondiale. La </w:t>
      </w:r>
      <w:r w:rsidRPr="004F72DD">
        <w:rPr>
          <w:rFonts w:ascii="Arial" w:hAnsi="Arial"/>
          <w:color w:val="000000"/>
          <w:sz w:val="22"/>
          <w:szCs w:val="22"/>
        </w:rPr>
        <w:t>nostra</w:t>
      </w:r>
      <w:r w:rsidRPr="004F72DD">
        <w:rPr>
          <w:rFonts w:ascii="Arial" w:hAnsi="Arial"/>
          <w:sz w:val="22"/>
          <w:szCs w:val="22"/>
        </w:rPr>
        <w:t xml:space="preserve"> industria si limita a fornire quello che i consumatori vogliono e non dovrebbe essere considerata responsabile del riscaldamento globale e venire sanzionata. Ridurre l'utilizzo dei combustibili fossili può essere oneroso nel breve periodo sia per i consumatori che per l'economia. Gran parte delle regioni del mondo si è già dotata di infrastrutture per i combustibili fossili, e in molti paesi in via di sviluppo la nuova capacità di energia fossile è ancora in una fase di rapida espansione. Le energie rinnovabili come l'eolico e il solare sono intermittenti </w:t>
      </w:r>
      <w:r w:rsidRPr="004F72DD">
        <w:rPr>
          <w:rFonts w:ascii="Arial" w:hAnsi="Arial"/>
          <w:color w:val="000000"/>
          <w:sz w:val="22"/>
          <w:szCs w:val="22"/>
        </w:rPr>
        <w:t>e</w:t>
      </w:r>
      <w:r w:rsidRPr="004F72DD">
        <w:rPr>
          <w:rFonts w:ascii="Arial" w:hAnsi="Arial"/>
          <w:sz w:val="22"/>
          <w:szCs w:val="22"/>
        </w:rPr>
        <w:t xml:space="preserve"> non sono ancora in grado di </w:t>
      </w:r>
      <w:r w:rsidRPr="004F72DD">
        <w:rPr>
          <w:rFonts w:ascii="Arial" w:hAnsi="Arial"/>
          <w:color w:val="000000"/>
          <w:sz w:val="22"/>
          <w:szCs w:val="22"/>
        </w:rPr>
        <w:t>provvedere all</w:t>
      </w:r>
      <w:r w:rsidRPr="004F72DD">
        <w:rPr>
          <w:rFonts w:ascii="Arial" w:hAnsi="Arial"/>
          <w:sz w:val="22"/>
          <w:szCs w:val="22"/>
        </w:rPr>
        <w:t xml:space="preserve">'economia mondiale. La nostra posizione è che i combustibili fossili sono fondamentali per eliminare la "povertà energetica" e </w:t>
      </w:r>
      <w:r w:rsidRPr="004F72DD">
        <w:rPr>
          <w:rFonts w:ascii="Arial" w:hAnsi="Arial"/>
          <w:color w:val="000000"/>
          <w:sz w:val="22"/>
          <w:szCs w:val="22"/>
        </w:rPr>
        <w:t>sostenere</w:t>
      </w:r>
      <w:r w:rsidRPr="004F72DD">
        <w:rPr>
          <w:rFonts w:ascii="Arial" w:hAnsi="Arial"/>
          <w:sz w:val="22"/>
          <w:szCs w:val="22"/>
        </w:rPr>
        <w:t xml:space="preserve"> la crescita economica, in particolare nei paesi in via di sviluppo. Non </w:t>
      </w:r>
      <w:r w:rsidRPr="004F72DD">
        <w:rPr>
          <w:rFonts w:ascii="Arial" w:hAnsi="Arial"/>
          <w:color w:val="000000"/>
          <w:sz w:val="22"/>
          <w:szCs w:val="22"/>
        </w:rPr>
        <w:t>dobbiamo</w:t>
      </w:r>
      <w:r w:rsidRPr="004F72DD">
        <w:rPr>
          <w:rFonts w:ascii="Arial" w:hAnsi="Arial"/>
          <w:sz w:val="22"/>
          <w:szCs w:val="22"/>
        </w:rPr>
        <w:t xml:space="preserve"> permettere agli ambientalisti di dipingerci come persone che non hanno minimamente a cuore la giustizia sociale.</w:t>
      </w:r>
    </w:p>
    <w:p w:rsidR="006318A6" w:rsidRPr="004F72DD" w:rsidRDefault="00000000">
      <w:pPr>
        <w:widowControl/>
        <w:spacing w:after="120"/>
        <w:jc w:val="both"/>
        <w:rPr>
          <w:sz w:val="22"/>
          <w:szCs w:val="22"/>
        </w:rPr>
      </w:pPr>
      <w:r w:rsidRPr="004F72DD">
        <w:rPr>
          <w:rFonts w:ascii="Arial" w:hAnsi="Arial"/>
          <w:sz w:val="22"/>
          <w:szCs w:val="22"/>
        </w:rPr>
        <w:t xml:space="preserve">I produttori di combustibili fossili, in particolare le compagnie petrolifere, del carbone e del gas, dovranno sopportare gravi difficoltà finanziarie se </w:t>
      </w:r>
      <w:r w:rsidRPr="004F72DD">
        <w:rPr>
          <w:rFonts w:ascii="Arial" w:hAnsi="Arial"/>
          <w:color w:val="000000"/>
          <w:sz w:val="22"/>
          <w:szCs w:val="22"/>
        </w:rPr>
        <w:t>saranno</w:t>
      </w:r>
      <w:r w:rsidRPr="004F72DD">
        <w:rPr>
          <w:rFonts w:ascii="Arial" w:hAnsi="Arial"/>
          <w:sz w:val="22"/>
          <w:szCs w:val="22"/>
        </w:rPr>
        <w:t xml:space="preserve"> attuate politiche volte a limitare il riscaldamento globale anche solamente vicino ai 2 ºC. Le aziende che dipendono dai combustibili fossili </w:t>
      </w:r>
      <w:r w:rsidRPr="004F72DD">
        <w:rPr>
          <w:rFonts w:ascii="Arial" w:hAnsi="Arial"/>
          <w:color w:val="000000"/>
          <w:sz w:val="22"/>
          <w:szCs w:val="22"/>
        </w:rPr>
        <w:t>dovranno</w:t>
      </w:r>
      <w:r w:rsidRPr="004F72DD">
        <w:rPr>
          <w:rFonts w:ascii="Arial" w:hAnsi="Arial"/>
          <w:sz w:val="22"/>
          <w:szCs w:val="22"/>
        </w:rPr>
        <w:t xml:space="preserve"> avviare una riconversione delle loro attività o chiudere. Limitare il riscaldamento ad un aumento di 2 ºC significa che una notevole quantità delle risorse di combustibili fossili conosciute dovrà rimanere inutilizzata nel sottosuolo e si trasformerà in </w:t>
      </w:r>
      <w:r w:rsidRPr="004F72DD">
        <w:rPr>
          <w:rFonts w:ascii="Arial" w:hAnsi="Arial"/>
          <w:color w:val="000000"/>
          <w:sz w:val="22"/>
          <w:szCs w:val="22"/>
        </w:rPr>
        <w:t>costo</w:t>
      </w:r>
      <w:r w:rsidRPr="004F72DD">
        <w:rPr>
          <w:rFonts w:ascii="Arial" w:hAnsi="Arial"/>
          <w:sz w:val="22"/>
          <w:szCs w:val="22"/>
        </w:rPr>
        <w:t xml:space="preserve"> non recuperabile, </w:t>
      </w:r>
      <w:r w:rsidRPr="004F72DD">
        <w:rPr>
          <w:rFonts w:ascii="Arial" w:hAnsi="Arial"/>
          <w:color w:val="000000"/>
          <w:sz w:val="22"/>
          <w:szCs w:val="22"/>
        </w:rPr>
        <w:t xml:space="preserve">che non genererà mai più </w:t>
      </w:r>
      <w:r w:rsidRPr="004F72DD">
        <w:rPr>
          <w:rFonts w:ascii="Arial" w:hAnsi="Arial"/>
          <w:sz w:val="22"/>
          <w:szCs w:val="22"/>
        </w:rPr>
        <w:t xml:space="preserve">alcun profitto né per gli azionisti né per i governi. </w:t>
      </w:r>
      <w:r w:rsidRPr="004F72DD">
        <w:rPr>
          <w:rFonts w:ascii="Arial" w:hAnsi="Arial"/>
          <w:color w:val="000000"/>
          <w:sz w:val="22"/>
          <w:szCs w:val="22"/>
        </w:rPr>
        <w:t>Molti posti di lavoro saranno persi.</w:t>
      </w:r>
    </w:p>
    <w:p w:rsidR="006318A6" w:rsidRPr="004F72DD" w:rsidRDefault="00000000">
      <w:pPr>
        <w:widowControl/>
        <w:spacing w:after="120"/>
        <w:jc w:val="both"/>
        <w:rPr>
          <w:sz w:val="22"/>
          <w:szCs w:val="22"/>
        </w:rPr>
      </w:pPr>
      <w:r w:rsidRPr="004F72DD">
        <w:rPr>
          <w:rFonts w:ascii="Arial" w:hAnsi="Arial"/>
          <w:sz w:val="22"/>
          <w:szCs w:val="22"/>
        </w:rPr>
        <w:t xml:space="preserve">Al tempo stesso, </w:t>
      </w:r>
      <w:r w:rsidRPr="004F72DD">
        <w:rPr>
          <w:rFonts w:ascii="Arial" w:hAnsi="Arial"/>
          <w:color w:val="000000"/>
          <w:sz w:val="22"/>
          <w:szCs w:val="22"/>
        </w:rPr>
        <w:t>sappiamo</w:t>
      </w:r>
      <w:r w:rsidRPr="004F72DD">
        <w:rPr>
          <w:rFonts w:ascii="Arial" w:hAnsi="Arial"/>
          <w:sz w:val="22"/>
          <w:szCs w:val="22"/>
        </w:rPr>
        <w:t xml:space="preserve"> perfettamente </w:t>
      </w:r>
      <w:r w:rsidRPr="004F72DD">
        <w:rPr>
          <w:rFonts w:ascii="Arial" w:hAnsi="Arial"/>
          <w:color w:val="000000"/>
          <w:sz w:val="22"/>
          <w:szCs w:val="22"/>
        </w:rPr>
        <w:t>che</w:t>
      </w:r>
      <w:r w:rsidRPr="004F72DD">
        <w:rPr>
          <w:rFonts w:ascii="Arial" w:hAnsi="Arial"/>
          <w:sz w:val="22"/>
          <w:szCs w:val="22"/>
        </w:rPr>
        <w:t xml:space="preserve"> le emissioni a livello globale dovranno essere ridotte </w:t>
      </w:r>
      <w:r w:rsidRPr="004F72DD">
        <w:rPr>
          <w:rFonts w:ascii="Arial" w:hAnsi="Arial"/>
          <w:color w:val="000000"/>
          <w:sz w:val="22"/>
          <w:szCs w:val="22"/>
        </w:rPr>
        <w:t>per</w:t>
      </w:r>
      <w:r w:rsidRPr="004F72DD">
        <w:rPr>
          <w:rFonts w:ascii="Arial" w:hAnsi="Arial"/>
          <w:sz w:val="22"/>
          <w:szCs w:val="22"/>
        </w:rPr>
        <w:t xml:space="preserve"> evitare peggiori conseguenze del riscaldamento globale. L’innalzamento del livello dei mari, </w:t>
      </w:r>
      <w:r w:rsidRPr="004F72DD">
        <w:rPr>
          <w:rFonts w:ascii="Arial" w:hAnsi="Arial"/>
          <w:color w:val="000000"/>
          <w:sz w:val="22"/>
          <w:szCs w:val="22"/>
        </w:rPr>
        <w:t xml:space="preserve">gli </w:t>
      </w:r>
      <w:r w:rsidRPr="004F72DD">
        <w:rPr>
          <w:rFonts w:ascii="Arial" w:hAnsi="Arial"/>
          <w:sz w:val="22"/>
          <w:szCs w:val="22"/>
        </w:rPr>
        <w:t xml:space="preserve">eventi meteorologici estremi e le conseguenti </w:t>
      </w:r>
      <w:r w:rsidRPr="004F72DD">
        <w:rPr>
          <w:rFonts w:ascii="Arial" w:hAnsi="Arial"/>
          <w:color w:val="000000"/>
          <w:sz w:val="22"/>
          <w:szCs w:val="22"/>
        </w:rPr>
        <w:t>conseguenze</w:t>
      </w:r>
      <w:r w:rsidRPr="004F72DD">
        <w:rPr>
          <w:rFonts w:ascii="Arial" w:hAnsi="Arial"/>
          <w:sz w:val="22"/>
          <w:szCs w:val="22"/>
        </w:rPr>
        <w:t xml:space="preserve"> di natura geopolitica rappresentano una grave minaccia per l’attuale approvvigionamento energetico e per l'economia mondiale. </w:t>
      </w:r>
      <w:r w:rsidRPr="004F72DD">
        <w:rPr>
          <w:rFonts w:ascii="Arial" w:hAnsi="Arial"/>
          <w:color w:val="000000"/>
          <w:sz w:val="22"/>
          <w:szCs w:val="22"/>
        </w:rPr>
        <w:t xml:space="preserve">I </w:t>
      </w:r>
      <w:r w:rsidRPr="004F72DD">
        <w:rPr>
          <w:rFonts w:ascii="Arial" w:hAnsi="Arial"/>
          <w:sz w:val="22"/>
          <w:szCs w:val="22"/>
        </w:rPr>
        <w:t xml:space="preserve">danni </w:t>
      </w:r>
      <w:r w:rsidRPr="004F72DD">
        <w:rPr>
          <w:rFonts w:ascii="Arial" w:hAnsi="Arial"/>
          <w:color w:val="000000"/>
          <w:sz w:val="22"/>
          <w:szCs w:val="22"/>
        </w:rPr>
        <w:t xml:space="preserve">crescenti dal riscaldamento globale </w:t>
      </w:r>
      <w:r w:rsidRPr="004F72DD">
        <w:rPr>
          <w:rFonts w:ascii="Arial" w:hAnsi="Arial"/>
          <w:sz w:val="22"/>
          <w:szCs w:val="22"/>
        </w:rPr>
        <w:t xml:space="preserve">aumenta anche la probabilità che vengano adottate politiche e regolamentazioni eccessivamente severe che danneggerebbero l'industria dei combustibili fossili. </w:t>
      </w:r>
      <w:r w:rsidRPr="004F72DD">
        <w:rPr>
          <w:rFonts w:ascii="Arial" w:hAnsi="Arial"/>
          <w:color w:val="000000"/>
          <w:sz w:val="22"/>
          <w:szCs w:val="22"/>
        </w:rPr>
        <w:t xml:space="preserve">Mentre da un </w:t>
      </w:r>
      <w:r w:rsidRPr="004F72DD">
        <w:rPr>
          <w:rFonts w:ascii="Arial" w:hAnsi="Arial"/>
          <w:sz w:val="22"/>
          <w:szCs w:val="22"/>
        </w:rPr>
        <w:t xml:space="preserve">lato </w:t>
      </w:r>
      <w:r w:rsidRPr="004F72DD">
        <w:rPr>
          <w:rFonts w:ascii="Arial" w:hAnsi="Arial"/>
          <w:color w:val="000000"/>
          <w:sz w:val="22"/>
          <w:szCs w:val="22"/>
        </w:rPr>
        <w:t>ostacoleremo queste politiche</w:t>
      </w:r>
      <w:r w:rsidRPr="004F72DD">
        <w:rPr>
          <w:rFonts w:ascii="Arial" w:hAnsi="Arial"/>
          <w:sz w:val="22"/>
          <w:szCs w:val="22"/>
        </w:rPr>
        <w:t xml:space="preserve">, dobbiamo anche riflettere su come </w:t>
      </w:r>
      <w:r w:rsidRPr="004F72DD">
        <w:rPr>
          <w:rFonts w:ascii="Arial" w:hAnsi="Arial"/>
          <w:color w:val="000000"/>
          <w:sz w:val="22"/>
          <w:szCs w:val="22"/>
        </w:rPr>
        <w:t>potremmo</w:t>
      </w:r>
      <w:r w:rsidRPr="004F72DD">
        <w:rPr>
          <w:rFonts w:ascii="Arial" w:hAnsi="Arial"/>
          <w:sz w:val="22"/>
          <w:szCs w:val="22"/>
        </w:rPr>
        <w:t xml:space="preserve"> utilizzare le nostre infrastrutture, il capitale finanziario e le competenze per </w:t>
      </w:r>
      <w:r w:rsidRPr="004F72DD">
        <w:rPr>
          <w:rFonts w:ascii="Arial" w:hAnsi="Arial"/>
          <w:color w:val="000000"/>
          <w:sz w:val="22"/>
          <w:szCs w:val="22"/>
        </w:rPr>
        <w:t>competere</w:t>
      </w:r>
      <w:r w:rsidRPr="004F72DD">
        <w:rPr>
          <w:rFonts w:ascii="Arial" w:hAnsi="Arial"/>
          <w:sz w:val="22"/>
          <w:szCs w:val="22"/>
        </w:rPr>
        <w:t xml:space="preserve"> e sopravvivere - </w:t>
      </w:r>
      <w:r w:rsidRPr="004F72DD">
        <w:rPr>
          <w:rFonts w:ascii="Arial" w:hAnsi="Arial"/>
          <w:color w:val="000000"/>
          <w:sz w:val="22"/>
          <w:szCs w:val="22"/>
        </w:rPr>
        <w:t>su</w:t>
      </w:r>
      <w:r w:rsidRPr="004F72DD">
        <w:rPr>
          <w:rFonts w:ascii="Arial" w:hAnsi="Arial"/>
          <w:sz w:val="22"/>
          <w:szCs w:val="22"/>
        </w:rPr>
        <w:t xml:space="preserve"> un pianeta sempre più caldo.</w:t>
      </w:r>
    </w:p>
    <w:sectPr w:rsidR="006318A6" w:rsidRPr="004F72DD" w:rsidSect="004F72DD">
      <w:footerReference w:type="default" r:id="rId8"/>
      <w:pgSz w:w="11906" w:h="16838"/>
      <w:pgMar w:top="567" w:right="794" w:bottom="440" w:left="79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2189A" w:rsidRDefault="0022189A">
      <w:r>
        <w:separator/>
      </w:r>
    </w:p>
  </w:endnote>
  <w:endnote w:type="continuationSeparator" w:id="0">
    <w:p w:rsidR="0022189A" w:rsidRDefault="00221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penSymbol">
    <w:panose1 w:val="020B0604020202020204"/>
    <w:charset w:val="02"/>
    <w:family w:val="auto"/>
    <w:pitch w:val="default"/>
  </w:font>
  <w:font w:name="Liberation Serif">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pPr>
      <w:pStyle w:val="Piedepgina"/>
    </w:pPr>
    <w:r>
      <w:rPr>
        <w:rStyle w:val="il"/>
        <w:rFonts w:ascii="Arial" w:hAnsi="Arial" w:cs="Arial"/>
        <w:i/>
        <w:iCs/>
        <w:sz w:val="16"/>
        <w:szCs w:val="16"/>
        <w:shd w:val="clear" w:color="auto" w:fill="FFFFFF"/>
      </w:rPr>
      <w:t>Elaborato</w:t>
    </w:r>
    <w:r>
      <w:rPr>
        <w:rFonts w:ascii="Arial" w:hAnsi="Arial" w:cs="Arial"/>
        <w:i/>
        <w:iCs/>
        <w:sz w:val="16"/>
        <w:szCs w:val="16"/>
        <w:shd w:val="clear" w:color="auto" w:fill="FFFFFF"/>
      </w:rPr>
      <w:t xml:space="preserve"> da </w:t>
    </w:r>
    <w:proofErr w:type="spellStart"/>
    <w:r>
      <w:rPr>
        <w:rFonts w:ascii="Arial" w:hAnsi="Arial" w:cs="Arial"/>
        <w:i/>
        <w:iCs/>
        <w:sz w:val="16"/>
        <w:szCs w:val="16"/>
        <w:shd w:val="clear" w:color="auto" w:fill="FFFFFF"/>
      </w:rPr>
      <w:t>Climate</w:t>
    </w:r>
    <w:proofErr w:type="spellEnd"/>
    <w:r>
      <w:rPr>
        <w:rFonts w:ascii="Arial" w:hAnsi="Arial" w:cs="Arial"/>
        <w:i/>
        <w:iCs/>
        <w:sz w:val="16"/>
        <w:szCs w:val="16"/>
        <w:shd w:val="clear" w:color="auto" w:fill="FFFFFF"/>
      </w:rPr>
      <w:t xml:space="preserve"> Interactive, Sloan School of Management del MIT), ESB Business School e Iniziativa sui cambiamenti climatici dell'</w:t>
    </w:r>
    <w:proofErr w:type="spellStart"/>
    <w:r>
      <w:rPr>
        <w:rFonts w:ascii="Arial" w:hAnsi="Arial" w:cs="Arial"/>
        <w:i/>
        <w:iCs/>
        <w:sz w:val="16"/>
        <w:szCs w:val="16"/>
        <w:shd w:val="clear" w:color="auto" w:fill="FFFFFF"/>
      </w:rPr>
      <w:t>UMass</w:t>
    </w:r>
    <w:proofErr w:type="spellEnd"/>
    <w:r>
      <w:rPr>
        <w:rFonts w:ascii="Arial" w:hAnsi="Arial" w:cs="Arial"/>
        <w:i/>
        <w:iCs/>
        <w:sz w:val="16"/>
        <w:szCs w:val="16"/>
        <w:shd w:val="clear" w:color="auto" w:fill="FFFFFF"/>
      </w:rPr>
      <w:t xml:space="preserve"> Lowell. </w:t>
    </w:r>
    <w:r>
      <w:rPr>
        <w:rFonts w:ascii="Arial" w:hAnsi="Arial" w:cs="Arial"/>
        <w:b/>
        <w:bCs/>
        <w:i/>
        <w:iCs/>
        <w:sz w:val="16"/>
        <w:szCs w:val="16"/>
        <w:shd w:val="clear" w:color="auto" w:fill="FFFFFF"/>
      </w:rPr>
      <w:t>Ultimo aggiornamento: settembre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2189A" w:rsidRDefault="0022189A">
      <w:r>
        <w:rPr>
          <w:color w:val="000000"/>
        </w:rPr>
        <w:separator/>
      </w:r>
    </w:p>
  </w:footnote>
  <w:footnote w:type="continuationSeparator" w:id="0">
    <w:p w:rsidR="0022189A" w:rsidRDefault="002218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3156D"/>
    <w:multiLevelType w:val="multilevel"/>
    <w:tmpl w:val="740EB05E"/>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4DE22A8D"/>
    <w:multiLevelType w:val="multilevel"/>
    <w:tmpl w:val="317E14EE"/>
    <w:styleLink w:val="WWNum1"/>
    <w:lvl w:ilvl="0">
      <w:start w:val="1"/>
      <w:numFmt w:val="decimal"/>
      <w:lvlText w:val="%1."/>
      <w:lvlJc w:val="left"/>
      <w:rPr>
        <w:rFonts w:eastAsia="Times New Roman" w:cs="Times New Roman"/>
        <w:b/>
        <w:bCs/>
        <w:i w:val="0"/>
        <w:iCs w:val="0"/>
        <w:caps w:val="0"/>
        <w:smallCaps w:val="0"/>
        <w:strike w:val="0"/>
        <w:dstrike w:val="0"/>
        <w:color w:val="000000"/>
        <w:spacing w:val="0"/>
        <w:w w:val="100"/>
        <w:sz w:val="22"/>
        <w:szCs w:val="22"/>
        <w:u w:val="none"/>
        <w:lang w:val="en-US" w:eastAsia="en-US" w:bidi="en-US"/>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6E1D2597"/>
    <w:multiLevelType w:val="multilevel"/>
    <w:tmpl w:val="7C846594"/>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16cid:durableId="1549801144">
    <w:abstractNumId w:val="0"/>
  </w:num>
  <w:num w:numId="2" w16cid:durableId="764613855">
    <w:abstractNumId w:val="1"/>
  </w:num>
  <w:num w:numId="3" w16cid:durableId="936208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6318A6"/>
    <w:rsid w:val="0022189A"/>
    <w:rsid w:val="004F72DD"/>
    <w:rsid w:val="006318A6"/>
    <w:rsid w:val="00812F80"/>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ecimalSymbol w:val="."/>
  <w:listSeparator w:val=","/>
  <w14:docId w14:val="5CE8045E"/>
  <w15:docId w15:val="{36C848AA-A029-3A4D-B9B9-5C2D24B3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en-US" w:bidi="en-US"/>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color w:val="000000"/>
    </w:rPr>
  </w:style>
  <w:style w:type="paragraph" w:customStyle="1" w:styleId="Heading">
    <w:name w:val="Heading"/>
    <w:basedOn w:val="Standard"/>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Unicode MS"/>
    </w:rPr>
  </w:style>
  <w:style w:type="paragraph" w:styleId="Descripcin">
    <w:name w:val="caption"/>
    <w:basedOn w:val="Standard"/>
    <w:pPr>
      <w:suppressLineNumbers/>
      <w:spacing w:before="120" w:after="120"/>
    </w:pPr>
    <w:rPr>
      <w:rFonts w:cs="Arial Unicode MS"/>
      <w:i/>
      <w:iCs/>
    </w:rPr>
  </w:style>
  <w:style w:type="paragraph" w:customStyle="1" w:styleId="Index">
    <w:name w:val="Index"/>
    <w:basedOn w:val="Standard"/>
    <w:pPr>
      <w:suppressLineNumbers/>
    </w:pPr>
    <w:rPr>
      <w:rFonts w:cs="Arial Unicode MS"/>
    </w:rPr>
  </w:style>
  <w:style w:type="paragraph" w:customStyle="1" w:styleId="Titolo">
    <w:name w:val="Titolo"/>
    <w:basedOn w:val="Standard"/>
    <w:next w:val="Textbody"/>
    <w:pPr>
      <w:keepNext/>
      <w:spacing w:before="240" w:after="120"/>
    </w:pPr>
    <w:rPr>
      <w:rFonts w:ascii="Liberation Sans" w:eastAsia="PingFang SC" w:hAnsi="Liberation Sans" w:cs="Arial Unicode MS"/>
      <w:sz w:val="28"/>
      <w:szCs w:val="28"/>
    </w:rPr>
  </w:style>
  <w:style w:type="paragraph" w:customStyle="1" w:styleId="Indice">
    <w:name w:val="Indice"/>
    <w:basedOn w:val="Standard"/>
    <w:pPr>
      <w:suppressLineNumbers/>
    </w:pPr>
    <w:rPr>
      <w:rFonts w:cs="Arial Unicode MS"/>
    </w:rPr>
  </w:style>
  <w:style w:type="paragraph" w:customStyle="1" w:styleId="Heading11">
    <w:name w:val="Heading #1|1"/>
    <w:basedOn w:val="Standard"/>
    <w:pPr>
      <w:shd w:val="clear" w:color="auto" w:fill="FFFFFF"/>
      <w:spacing w:after="1260" w:line="402" w:lineRule="exact"/>
      <w:outlineLvl w:val="0"/>
    </w:pPr>
    <w:rPr>
      <w:rFonts w:ascii="Arial" w:eastAsia="Arial" w:hAnsi="Arial" w:cs="Arial"/>
      <w:b/>
      <w:bCs/>
      <w:sz w:val="36"/>
      <w:szCs w:val="36"/>
    </w:rPr>
  </w:style>
  <w:style w:type="paragraph" w:customStyle="1" w:styleId="Bodytext3">
    <w:name w:val="Body text|3"/>
    <w:basedOn w:val="Standard"/>
    <w:pPr>
      <w:shd w:val="clear" w:color="auto" w:fill="FFFFFF"/>
      <w:spacing w:before="1260" w:line="269" w:lineRule="exact"/>
      <w:jc w:val="both"/>
    </w:pPr>
    <w:rPr>
      <w:b/>
      <w:bCs/>
      <w:sz w:val="22"/>
      <w:szCs w:val="22"/>
    </w:rPr>
  </w:style>
  <w:style w:type="paragraph" w:customStyle="1" w:styleId="Bodytext4">
    <w:name w:val="Body text|4"/>
    <w:basedOn w:val="Standard"/>
    <w:pPr>
      <w:shd w:val="clear" w:color="auto" w:fill="FFFFFF"/>
      <w:spacing w:before="400" w:line="206" w:lineRule="exact"/>
    </w:pPr>
    <w:rPr>
      <w:rFonts w:ascii="Arial" w:eastAsia="Arial" w:hAnsi="Arial" w:cs="Arial"/>
      <w:i/>
      <w:iCs/>
      <w:sz w:val="18"/>
      <w:szCs w:val="18"/>
    </w:rPr>
  </w:style>
  <w:style w:type="paragraph" w:customStyle="1" w:styleId="Bodytext5">
    <w:name w:val="Body text|5"/>
    <w:basedOn w:val="Standard"/>
    <w:pPr>
      <w:shd w:val="clear" w:color="auto" w:fill="FFFFFF"/>
      <w:spacing w:before="120" w:after="120" w:line="244" w:lineRule="exact"/>
    </w:pPr>
    <w:rPr>
      <w:b/>
      <w:bCs/>
      <w:sz w:val="22"/>
      <w:szCs w:val="22"/>
    </w:rPr>
  </w:style>
  <w:style w:type="paragraph" w:customStyle="1" w:styleId="Intestazioneepidipagina">
    <w:name w:val="Intestazione e piè di pagina"/>
    <w:basedOn w:val="Standard"/>
  </w:style>
  <w:style w:type="paragraph" w:customStyle="1" w:styleId="HeaderandFooter">
    <w:name w:val="Header and Footer"/>
    <w:basedOn w:val="Standard"/>
  </w:style>
  <w:style w:type="paragraph" w:styleId="Encabezado">
    <w:name w:val="header"/>
    <w:basedOn w:val="Standard"/>
    <w:pPr>
      <w:tabs>
        <w:tab w:val="center" w:pos="4513"/>
        <w:tab w:val="right" w:pos="9026"/>
      </w:tabs>
    </w:pPr>
  </w:style>
  <w:style w:type="paragraph" w:styleId="Piedepgina">
    <w:name w:val="footer"/>
    <w:basedOn w:val="Standard"/>
    <w:pPr>
      <w:tabs>
        <w:tab w:val="center" w:pos="4513"/>
        <w:tab w:val="right" w:pos="9026"/>
      </w:tabs>
    </w:pPr>
  </w:style>
  <w:style w:type="paragraph" w:customStyle="1" w:styleId="Framecontents">
    <w:name w:val="Frame contents"/>
    <w:basedOn w:val="Standard"/>
  </w:style>
  <w:style w:type="paragraph" w:customStyle="1" w:styleId="Contenutocornice">
    <w:name w:val="Contenuto cornice"/>
    <w:basedOn w:val="Standard"/>
  </w:style>
  <w:style w:type="paragraph" w:customStyle="1" w:styleId="TableContents">
    <w:name w:val="Table Contents"/>
    <w:basedOn w:val="Standard"/>
    <w:pPr>
      <w:suppressLineNumbers/>
    </w:pPr>
  </w:style>
  <w:style w:type="character" w:customStyle="1" w:styleId="Heading110">
    <w:name w:val="Heading #1|1_"/>
    <w:basedOn w:val="Fuentedeprrafopredeter"/>
    <w:rPr>
      <w:rFonts w:ascii="Arial" w:eastAsia="Arial" w:hAnsi="Arial" w:cs="Arial"/>
      <w:b/>
      <w:bCs/>
      <w:i w:val="0"/>
      <w:iCs w:val="0"/>
      <w:caps w:val="0"/>
      <w:smallCaps w:val="0"/>
      <w:strike w:val="0"/>
      <w:dstrike w:val="0"/>
      <w:sz w:val="36"/>
      <w:szCs w:val="36"/>
      <w:u w:val="none"/>
    </w:rPr>
  </w:style>
  <w:style w:type="character" w:customStyle="1" w:styleId="Bodytext30">
    <w:name w:val="Body text|3_"/>
    <w:basedOn w:val="Fuentedeprrafopredeter"/>
    <w:rPr>
      <w:b/>
      <w:bCs/>
      <w:i w:val="0"/>
      <w:iCs w:val="0"/>
      <w:caps w:val="0"/>
      <w:smallCaps w:val="0"/>
      <w:strike w:val="0"/>
      <w:dstrike w:val="0"/>
      <w:sz w:val="22"/>
      <w:szCs w:val="22"/>
      <w:u w:val="none"/>
    </w:rPr>
  </w:style>
  <w:style w:type="character" w:customStyle="1" w:styleId="Bodytext2">
    <w:name w:val="Body text|2_"/>
    <w:basedOn w:val="Fuentedeprrafopredeter"/>
    <w:rPr>
      <w:b w:val="0"/>
      <w:bCs w:val="0"/>
      <w:i w:val="0"/>
      <w:iCs w:val="0"/>
      <w:caps w:val="0"/>
      <w:smallCaps w:val="0"/>
      <w:strike w:val="0"/>
      <w:dstrike w:val="0"/>
      <w:sz w:val="22"/>
      <w:szCs w:val="22"/>
      <w:u w:val="none"/>
    </w:rPr>
  </w:style>
  <w:style w:type="character" w:customStyle="1" w:styleId="Bodytext20">
    <w:name w:val="Body text|2"/>
    <w:basedOn w:val="Bodytext2"/>
    <w:rPr>
      <w:rFonts w:ascii="Times New Roman" w:eastAsia="Times New Roman" w:hAnsi="Times New Roman" w:cs="Times New Roman"/>
      <w:b w:val="0"/>
      <w:bCs w:val="0"/>
      <w:i w:val="0"/>
      <w:iCs w:val="0"/>
      <w:caps w:val="0"/>
      <w:smallCaps w:val="0"/>
      <w:strike w:val="0"/>
      <w:dstrike w:val="0"/>
      <w:color w:val="222222"/>
      <w:spacing w:val="0"/>
      <w:w w:val="100"/>
      <w:sz w:val="22"/>
      <w:szCs w:val="22"/>
      <w:u w:val="none"/>
      <w:lang w:val="it-IT" w:eastAsia="en-US" w:bidi="en-US"/>
    </w:rPr>
  </w:style>
  <w:style w:type="character" w:customStyle="1" w:styleId="Bodytext2Bold">
    <w:name w:val="Body text|2 + Bold"/>
    <w:basedOn w:val="Bodytext2"/>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26pt">
    <w:name w:val="Body text|2 + 6 pt"/>
    <w:basedOn w:val="Bodytext2"/>
    <w:rPr>
      <w:rFonts w:ascii="Times New Roman" w:eastAsia="Times New Roman" w:hAnsi="Times New Roman" w:cs="Times New Roman"/>
      <w:b w:val="0"/>
      <w:bCs w:val="0"/>
      <w:i w:val="0"/>
      <w:iCs w:val="0"/>
      <w:caps w:val="0"/>
      <w:smallCaps w:val="0"/>
      <w:strike w:val="0"/>
      <w:dstrike w:val="0"/>
      <w:color w:val="222222"/>
      <w:spacing w:val="0"/>
      <w:w w:val="100"/>
      <w:sz w:val="12"/>
      <w:szCs w:val="12"/>
      <w:u w:val="none"/>
      <w:lang w:val="it-IT" w:eastAsia="en-US" w:bidi="en-US"/>
    </w:rPr>
  </w:style>
  <w:style w:type="character" w:customStyle="1" w:styleId="Bodytext3NotBold">
    <w:name w:val="Body text|3 + Not Bold"/>
    <w:basedOn w:val="Bodytext30"/>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40">
    <w:name w:val="Body text|4_"/>
    <w:basedOn w:val="Fuentedeprrafopredeter"/>
    <w:rPr>
      <w:rFonts w:ascii="Arial" w:eastAsia="Arial" w:hAnsi="Arial" w:cs="Arial"/>
      <w:b w:val="0"/>
      <w:bCs w:val="0"/>
      <w:i/>
      <w:iCs/>
      <w:caps w:val="0"/>
      <w:smallCaps w:val="0"/>
      <w:strike w:val="0"/>
      <w:dstrike w:val="0"/>
      <w:sz w:val="18"/>
      <w:szCs w:val="18"/>
      <w:u w:val="none"/>
    </w:rPr>
  </w:style>
  <w:style w:type="character" w:customStyle="1" w:styleId="Bodytext50">
    <w:name w:val="Body text|5_"/>
    <w:basedOn w:val="Fuentedeprrafopredeter"/>
    <w:rPr>
      <w:b/>
      <w:bCs/>
      <w:i w:val="0"/>
      <w:iCs w:val="0"/>
      <w:caps w:val="0"/>
      <w:smallCaps w:val="0"/>
      <w:strike w:val="0"/>
      <w:dstrike w:val="0"/>
      <w:sz w:val="22"/>
      <w:szCs w:val="22"/>
      <w:u w:val="none"/>
    </w:rPr>
  </w:style>
  <w:style w:type="character" w:customStyle="1" w:styleId="HeaderChar">
    <w:name w:val="Header Char"/>
    <w:basedOn w:val="Fuentedeprrafopredeter"/>
    <w:rPr>
      <w:color w:val="000000"/>
    </w:rPr>
  </w:style>
  <w:style w:type="character" w:customStyle="1" w:styleId="FooterChar">
    <w:name w:val="Footer Char"/>
    <w:basedOn w:val="Fuentedeprrafopredeter"/>
    <w:rPr>
      <w:color w:val="000000"/>
    </w:rPr>
  </w:style>
  <w:style w:type="character" w:customStyle="1" w:styleId="Internetlink">
    <w:name w:val="Internet link"/>
    <w:basedOn w:val="Fuentedeprrafopredeter"/>
    <w:rPr>
      <w:color w:val="0563C1"/>
      <w:u w:val="single"/>
    </w:rPr>
  </w:style>
  <w:style w:type="character" w:customStyle="1" w:styleId="CollegamentoInternet">
    <w:name w:val="Collegamento Internet"/>
    <w:rPr>
      <w:color w:val="000080"/>
      <w:u w:val="single"/>
    </w:rPr>
  </w:style>
  <w:style w:type="character" w:customStyle="1" w:styleId="ListLabel1">
    <w:name w:val="ListLabel 1"/>
    <w:rPr>
      <w:rFonts w:eastAsia="Times New Roman" w:cs="Times New Roman"/>
      <w:b/>
      <w:bCs/>
      <w:i w:val="0"/>
      <w:iCs w:val="0"/>
      <w:caps w:val="0"/>
      <w:smallCaps w:val="0"/>
      <w:strike w:val="0"/>
      <w:dstrike w:val="0"/>
      <w:color w:val="000000"/>
      <w:spacing w:val="0"/>
      <w:w w:val="100"/>
      <w:sz w:val="22"/>
      <w:szCs w:val="22"/>
      <w:u w:val="none"/>
      <w:lang w:val="en-US" w:eastAsia="en-US" w:bidi="en-US"/>
    </w:rPr>
  </w:style>
  <w:style w:type="character" w:customStyle="1" w:styleId="ListLabel2">
    <w:name w:val="ListLabel 2"/>
    <w:rPr>
      <w:i/>
      <w:sz w:val="20"/>
      <w:szCs w:val="20"/>
    </w:rPr>
  </w:style>
  <w:style w:type="character" w:customStyle="1" w:styleId="BulletSymbols">
    <w:name w:val="Bullet Symbols"/>
    <w:rPr>
      <w:rFonts w:ascii="OpenSymbol" w:eastAsia="OpenSymbol" w:hAnsi="OpenSymbol" w:cs="OpenSymbol"/>
    </w:rPr>
  </w:style>
  <w:style w:type="character" w:customStyle="1" w:styleId="PiedepginaCar">
    <w:name w:val="Pie de página Car"/>
    <w:basedOn w:val="Fuentedeprrafopredeter"/>
    <w:rPr>
      <w:color w:val="000000"/>
    </w:rPr>
  </w:style>
  <w:style w:type="character" w:customStyle="1" w:styleId="il">
    <w:name w:val="il"/>
    <w:basedOn w:val="Fuentedeprrafopredeter"/>
  </w:style>
  <w:style w:type="numbering" w:customStyle="1" w:styleId="NoList">
    <w:name w:val="No List"/>
    <w:basedOn w:val="Sinlista"/>
    <w:pPr>
      <w:numPr>
        <w:numId w:val="1"/>
      </w:numPr>
    </w:pPr>
  </w:style>
  <w:style w:type="numbering" w:customStyle="1" w:styleId="WWNum1">
    <w:name w:val="WWNum1"/>
    <w:basedOn w:val="Sinlista"/>
    <w:pPr>
      <w:numPr>
        <w:numId w:val="2"/>
      </w:numPr>
    </w:pPr>
  </w:style>
  <w:style w:type="numbering" w:customStyle="1" w:styleId="WWNum2">
    <w:name w:val="WWNum2"/>
    <w:basedOn w:val="Sin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1549</Words>
  <Characters>8521</Characters>
  <Application>Microsoft Office Word</Application>
  <DocSecurity>0</DocSecurity>
  <Lines>71</Lines>
  <Paragraphs>20</Paragraphs>
  <ScaleCrop>false</ScaleCrop>
  <Company/>
  <LinksUpToDate>false</LinksUpToDate>
  <CharactersWithSpaces>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Documenti di lavoro - Gruppo 4 - Suolo, agricoltura e silvicoltura</dc:title>
  <dc:subject>Documento di informazione </dc:subject>
  <dc:creator>Andrew Jones</dc:creator>
  <cp:keywords>EESC-2019-05163-03-00-INFO-TRA-EN</cp:keywords>
  <dc:description>Rapporteur:  - Original language: EN - Date of document: 05/12/2019 - Date of meeting:  - External documents:  - Administrator: MME LAHOUSSE Chloé</dc:description>
  <cp:lastModifiedBy>Clara Maria Iglesias</cp:lastModifiedBy>
  <cp:revision>2</cp:revision>
  <dcterms:created xsi:type="dcterms:W3CDTF">2025-10-02T12:01:00Z</dcterms:created>
  <dcterms:modified xsi:type="dcterms:W3CDTF">2025-10-02T12:01:00Z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AvailableTranslations">
    <vt:lpwstr>152;#MK|34ce48bb-063e-4413-a932-50853dc71c5c;#153;#SR|7f3a1d13-b985-4bfd-981e-afe31377edff;#21;#IT|0774613c-01ed-4e5d-a25d-11d2388de825;#162;#TR|6e4ededd-04c4-4fa0-94e0-1028050302d5;#4;#EN|f2175f21-25d7-44a3-96da-d6a61b075e1b;#17;#ES|e7a6b05b-ae16-40c8-add9-68b64b03aeba;#246;#ME|925b3da5-5ac0-4b3c-928c-6ef66a5c9b3c;#154;#SQ|5ac17240-8d11-45ec-9893-659b209d7a00</vt:lpwstr>
  </property>
  <property fmtid="{D5CDD505-2E9C-101B-9397-08002B2CF9AE}" pid="4" name="AvailableTranslations_0">
    <vt:lpwstr>MK|34ce48bb-063e-4413-a932-50853dc71c5c;SR|7f3a1d13-b985-4bfd-981e-afe31377edff;TR|6e4ededd-04c4-4fa0-94e0-1028050302d5;EN|f2175f21-25d7-44a3-96da-d6a61b075e1b;ES|e7a6b05b-ae16-40c8-add9-68b64b03aeba;ME|925b3da5-5ac0-4b3c-928c-6ef66a5c9b3c;SQ|5ac17240-8d11-45ec-9893-659b209d7a00</vt:lpwstr>
  </property>
  <property fmtid="{D5CDD505-2E9C-101B-9397-08002B2CF9AE}" pid="5" name="Company">
    <vt:lpwstr>EESC-ECOR</vt:lpwstr>
  </property>
  <property fmtid="{D5CDD505-2E9C-101B-9397-08002B2CF9AE}" pid="6" name="Confidentiality">
    <vt:lpwstr>5;#Unrestricted|826e22d7-d029-4ec0-a450-0c28ff673572</vt:lpwstr>
  </property>
  <property fmtid="{D5CDD505-2E9C-101B-9397-08002B2CF9AE}" pid="7" name="Confidentiality_0">
    <vt:lpwstr>Unrestricted|826e22d7-d029-4ec0-a450-0c28ff673572</vt:lpwstr>
  </property>
  <property fmtid="{D5CDD505-2E9C-101B-9397-08002B2CF9AE}" pid="8" name="ContentTypeId">
    <vt:lpwstr>0x010100EA97B91038054C99906057A708A1480A004A07B7D2C585754B97D3BEF52E07EE2D</vt:lpwstr>
  </property>
  <property fmtid="{D5CDD505-2E9C-101B-9397-08002B2CF9AE}" pid="9" name="DocSecurity">
    <vt:r8>0</vt:r8>
  </property>
  <property fmtid="{D5CDD505-2E9C-101B-9397-08002B2CF9AE}" pid="10" name="DocumentLanguage">
    <vt:lpwstr>21;#IT|0774613c-01ed-4e5d-a25d-11d2388de825</vt:lpwstr>
  </property>
  <property fmtid="{D5CDD505-2E9C-101B-9397-08002B2CF9AE}" pid="11" name="DocumentNumber">
    <vt:r8>5163</vt:r8>
  </property>
  <property fmtid="{D5CDD505-2E9C-101B-9397-08002B2CF9AE}" pid="12" name="DocumentPart">
    <vt:r8>3</vt:r8>
  </property>
  <property fmtid="{D5CDD505-2E9C-101B-9397-08002B2CF9AE}" pid="13" name="DocumentSource">
    <vt:lpwstr>1;#EESC|422833ec-8d7e-4e65-8e4e-8bed07ffb729</vt:lpwstr>
  </property>
  <property fmtid="{D5CDD505-2E9C-101B-9397-08002B2CF9AE}" pid="14" name="DocumentSource_0">
    <vt:lpwstr>EESC|422833ec-8d7e-4e65-8e4e-8bed07ffb729</vt:lpwstr>
  </property>
  <property fmtid="{D5CDD505-2E9C-101B-9397-08002B2CF9AE}" pid="15" name="DocumentStatus">
    <vt:lpwstr>2;#TRA|150d2a88-1431-44e6-a8ca-0bb753ab8672</vt:lpwstr>
  </property>
  <property fmtid="{D5CDD505-2E9C-101B-9397-08002B2CF9AE}" pid="16" name="DocumentStatus_0">
    <vt:lpwstr>TRA|150d2a88-1431-44e6-a8ca-0bb753ab8672</vt:lpwstr>
  </property>
  <property fmtid="{D5CDD505-2E9C-101B-9397-08002B2CF9AE}" pid="17" name="DocumentType">
    <vt:lpwstr>11;#INFO|d9136e7c-93a9-4c42-9d28-92b61e85f80c</vt:lpwstr>
  </property>
  <property fmtid="{D5CDD505-2E9C-101B-9397-08002B2CF9AE}" pid="18" name="DocumentType_0">
    <vt:lpwstr>INFO|d9136e7c-93a9-4c42-9d28-92b61e85f80c</vt:lpwstr>
  </property>
  <property fmtid="{D5CDD505-2E9C-101B-9397-08002B2CF9AE}" pid="19" name="DocumentVersion">
    <vt:r8>0</vt:r8>
  </property>
  <property fmtid="{D5CDD505-2E9C-101B-9397-08002B2CF9AE}" pid="20" name="DocumentYear">
    <vt:r8>2019</vt:r8>
  </property>
  <property fmtid="{D5CDD505-2E9C-101B-9397-08002B2CF9AE}" pid="21" name="DossierName">
    <vt:lpwstr/>
  </property>
  <property fmtid="{D5CDD505-2E9C-101B-9397-08002B2CF9AE}" pid="22" name="DossierName_0">
    <vt:lpwstr/>
  </property>
  <property fmtid="{D5CDD505-2E9C-101B-9397-08002B2CF9AE}" pid="23" name="FicheNumber">
    <vt:r8>11386</vt:r8>
  </property>
  <property fmtid="{D5CDD505-2E9C-101B-9397-08002B2CF9AE}" pid="24" name="FicheYear">
    <vt:r8>2019</vt:r8>
  </property>
  <property fmtid="{D5CDD505-2E9C-101B-9397-08002B2CF9AE}" pid="25" name="HyperlinksChanged">
    <vt:bool>false</vt:bool>
  </property>
  <property fmtid="{D5CDD505-2E9C-101B-9397-08002B2CF9AE}" pid="26" name="LinksUpToDate">
    <vt:bool>false</vt:bool>
  </property>
  <property fmtid="{D5CDD505-2E9C-101B-9397-08002B2CF9AE}" pid="27" name="MeetingName">
    <vt:lpwstr/>
  </property>
  <property fmtid="{D5CDD505-2E9C-101B-9397-08002B2CF9AE}" pid="28" name="MeetingName_0">
    <vt:lpwstr/>
  </property>
  <property fmtid="{D5CDD505-2E9C-101B-9397-08002B2CF9AE}" pid="29" name="OriginalLanguage">
    <vt:lpwstr>4;#EN|f2175f21-25d7-44a3-96da-d6a61b075e1b</vt:lpwstr>
  </property>
  <property fmtid="{D5CDD505-2E9C-101B-9397-08002B2CF9AE}" pid="30" name="OriginalLanguage_0">
    <vt:lpwstr>EN|f2175f21-25d7-44a3-96da-d6a61b075e1b</vt:lpwstr>
  </property>
  <property fmtid="{D5CDD505-2E9C-101B-9397-08002B2CF9AE}" pid="31" name="Pref_Date">
    <vt:lpwstr>15/11/2019, 14/11/2019</vt:lpwstr>
  </property>
  <property fmtid="{D5CDD505-2E9C-101B-9397-08002B2CF9AE}" pid="32" name="Pref_FileName">
    <vt:lpwstr>EESC-2019-05163-03-00-INFO-TRA-EN-CRR.docx, EESC-2019-05163-03-00-INFO-CRR-EN.docx</vt:lpwstr>
  </property>
  <property fmtid="{D5CDD505-2E9C-101B-9397-08002B2CF9AE}" pid="33" name="Pref_Time">
    <vt:lpwstr>10:07:20, 17:47:38</vt:lpwstr>
  </property>
  <property fmtid="{D5CDD505-2E9C-101B-9397-08002B2CF9AE}" pid="34" name="Pref_User">
    <vt:lpwstr>enied, htoo</vt:lpwstr>
  </property>
  <property fmtid="{D5CDD505-2E9C-101B-9397-08002B2CF9AE}" pid="35" name="Pref_formatted">
    <vt:bool>true</vt:bool>
  </property>
  <property fmtid="{D5CDD505-2E9C-101B-9397-08002B2CF9AE}" pid="36" name="RequestingService">
    <vt:lpwstr>Visites / Publications</vt:lpwstr>
  </property>
  <property fmtid="{D5CDD505-2E9C-101B-9397-08002B2CF9AE}" pid="37" name="ScaleCrop">
    <vt:bool>false</vt:bool>
  </property>
  <property fmtid="{D5CDD505-2E9C-101B-9397-08002B2CF9AE}" pid="38" name="ShareDoc">
    <vt:bool>false</vt:bool>
  </property>
  <property fmtid="{D5CDD505-2E9C-101B-9397-08002B2CF9AE}" pid="39" name="TaxCatchAll">
    <vt:lpwstr>152;#MK|34ce48bb-063e-4413-a932-50853dc71c5c;#11;#INFO|d9136e7c-93a9-4c42-9d28-92b61e85f80c;#154;#SQ|5ac17240-8d11-45ec-9893-659b209d7a00;#162;#TR|6e4ededd-04c4-4fa0-94e0-1028050302d5;#246;#ME|925b3da5-5ac0-4b3c-928c-6ef66a5c9b3c;#7;#Final|ea5e6674-7b27-4bac-b091-73adbb394efe;#17;#ES|e7a6b05b-ae16-40c8-add9-68b64b03aeba;#5;#Unrestricted|826e22d7-d029-4ec0-a450-0c28ff673572;#4;#EN|f2175f21-25d7-44a3-96da-d6a61b075e1b;#2;#TRA|150d2a88-1431-44e6-a8ca-0bb753ab8672;#1;#EESC|422833ec-8d7e-4e65-8e4e-8bed07ffb729;#153;#SR|7f3a1d13-b985-4bfd-981e-afe31377edff</vt:lpwstr>
  </property>
  <property fmtid="{D5CDD505-2E9C-101B-9397-08002B2CF9AE}" pid="40" name="VersionStatus">
    <vt:lpwstr>7;#Final|ea5e6674-7b27-4bac-b091-73adbb394efe</vt:lpwstr>
  </property>
  <property fmtid="{D5CDD505-2E9C-101B-9397-08002B2CF9AE}" pid="41" name="VersionStatus_0">
    <vt:lpwstr>Final|ea5e6674-7b27-4bac-b091-73adbb394efe</vt:lpwstr>
  </property>
  <property fmtid="{D5CDD505-2E9C-101B-9397-08002B2CF9AE}" pid="42" name="_dlc_DocIdItemGuid">
    <vt:lpwstr>94186ca7-adc9-411a-a306-425f3b3b3614</vt:lpwstr>
  </property>
  <property fmtid="{D5CDD505-2E9C-101B-9397-08002B2CF9AE}" pid="43" name="_docset_NoMedatataSyncRequired">
    <vt:lpwstr>False</vt:lpwstr>
  </property>
</Properties>
</file>